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E0D49" w14:textId="77777777" w:rsidR="00424393" w:rsidRPr="00FC4E90" w:rsidRDefault="00F17D2A" w:rsidP="00C92047">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PATTO DI INTEGRITÀ</w:t>
      </w:r>
    </w:p>
    <w:p w14:paraId="5730AA65" w14:textId="77777777" w:rsidR="0027048A" w:rsidRPr="00FC4E90" w:rsidRDefault="0027048A" w:rsidP="00C92047">
      <w:pPr>
        <w:shd w:val="clear" w:color="auto" w:fill="FFFFFF"/>
        <w:spacing w:after="120" w:line="240" w:lineRule="auto"/>
        <w:jc w:val="center"/>
        <w:rPr>
          <w:rFonts w:ascii="Times New Roman" w:hAnsi="Times New Roman"/>
          <w:b/>
          <w:sz w:val="24"/>
          <w:szCs w:val="24"/>
        </w:rPr>
      </w:pPr>
    </w:p>
    <w:p w14:paraId="0105CEB8" w14:textId="77777777" w:rsidR="0027048A" w:rsidRPr="00FC4E90" w:rsidRDefault="00711390" w:rsidP="00C92047">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Tra</w:t>
      </w:r>
    </w:p>
    <w:p w14:paraId="56D81D25" w14:textId="77777777" w:rsidR="00711390" w:rsidRPr="00FC4E90" w:rsidRDefault="004E6EF4"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L’Agenzia Spaziale Italiana</w:t>
      </w:r>
      <w:r w:rsidR="00711390" w:rsidRPr="00FC4E90">
        <w:rPr>
          <w:rFonts w:ascii="Times New Roman" w:hAnsi="Times New Roman"/>
          <w:sz w:val="24"/>
          <w:szCs w:val="24"/>
        </w:rPr>
        <w:t xml:space="preserve"> (nel seguito denominata </w:t>
      </w:r>
      <w:r w:rsidR="00D74680" w:rsidRPr="00FC4E90">
        <w:rPr>
          <w:rFonts w:ascii="Times New Roman" w:hAnsi="Times New Roman"/>
          <w:sz w:val="24"/>
          <w:szCs w:val="24"/>
        </w:rPr>
        <w:t>«</w:t>
      </w:r>
      <w:r w:rsidRPr="00FC4E90">
        <w:rPr>
          <w:rFonts w:ascii="Times New Roman" w:hAnsi="Times New Roman"/>
          <w:sz w:val="24"/>
          <w:szCs w:val="24"/>
        </w:rPr>
        <w:t>ASI</w:t>
      </w:r>
      <w:r w:rsidR="00D74680" w:rsidRPr="00FC4E90">
        <w:rPr>
          <w:rFonts w:ascii="Times New Roman" w:hAnsi="Times New Roman"/>
          <w:sz w:val="24"/>
          <w:szCs w:val="24"/>
        </w:rPr>
        <w:t>»</w:t>
      </w:r>
      <w:r w:rsidR="00711390" w:rsidRPr="00FC4E90">
        <w:rPr>
          <w:rFonts w:ascii="Times New Roman" w:hAnsi="Times New Roman"/>
          <w:sz w:val="24"/>
          <w:szCs w:val="24"/>
        </w:rPr>
        <w:t xml:space="preserve">), con sede legale in </w:t>
      </w:r>
      <w:r w:rsidR="00094C85" w:rsidRPr="00FC4E90">
        <w:rPr>
          <w:rFonts w:ascii="Times New Roman" w:hAnsi="Times New Roman"/>
          <w:sz w:val="24"/>
          <w:szCs w:val="24"/>
        </w:rPr>
        <w:t>Via del Politecnico snc, 00133 Roma</w:t>
      </w:r>
      <w:r w:rsidR="00711390" w:rsidRPr="00FC4E90">
        <w:rPr>
          <w:rFonts w:ascii="Times New Roman" w:hAnsi="Times New Roman"/>
          <w:sz w:val="24"/>
          <w:szCs w:val="24"/>
        </w:rPr>
        <w:t xml:space="preserve">, </w:t>
      </w:r>
      <w:r w:rsidR="00094C85" w:rsidRPr="00FC4E90">
        <w:rPr>
          <w:rFonts w:ascii="Times New Roman" w:hAnsi="Times New Roman"/>
          <w:sz w:val="24"/>
          <w:szCs w:val="24"/>
        </w:rPr>
        <w:t xml:space="preserve">codice fiscale n. 97061010589, </w:t>
      </w:r>
      <w:r w:rsidR="004E5FEF" w:rsidRPr="00FC4E90">
        <w:rPr>
          <w:rFonts w:ascii="Times New Roman" w:hAnsi="Times New Roman"/>
          <w:sz w:val="24"/>
          <w:szCs w:val="24"/>
        </w:rPr>
        <w:t>in p</w:t>
      </w:r>
      <w:r w:rsidR="00D74680" w:rsidRPr="00FC4E90">
        <w:rPr>
          <w:rFonts w:ascii="Times New Roman" w:hAnsi="Times New Roman"/>
          <w:sz w:val="24"/>
          <w:szCs w:val="24"/>
        </w:rPr>
        <w:t>e</w:t>
      </w:r>
      <w:r w:rsidR="004E5FEF" w:rsidRPr="00FC4E90">
        <w:rPr>
          <w:rFonts w:ascii="Times New Roman" w:hAnsi="Times New Roman"/>
          <w:sz w:val="24"/>
          <w:szCs w:val="24"/>
        </w:rPr>
        <w:t>r</w:t>
      </w:r>
      <w:r w:rsidR="00D74680" w:rsidRPr="00FC4E90">
        <w:rPr>
          <w:rFonts w:ascii="Times New Roman" w:hAnsi="Times New Roman"/>
          <w:sz w:val="24"/>
          <w:szCs w:val="24"/>
        </w:rPr>
        <w:t xml:space="preserve">sona del </w:t>
      </w:r>
      <w:r w:rsidR="00C8181D" w:rsidRPr="00FC4E90">
        <w:rPr>
          <w:rFonts w:ascii="Times New Roman" w:hAnsi="Times New Roman"/>
          <w:sz w:val="24"/>
          <w:szCs w:val="24"/>
        </w:rPr>
        <w:t xml:space="preserve">Direttore Generale Dott. </w:t>
      </w:r>
      <w:r w:rsidR="00D21847" w:rsidRPr="00FC4E90">
        <w:rPr>
          <w:rFonts w:ascii="Times New Roman" w:hAnsi="Times New Roman"/>
          <w:sz w:val="24"/>
          <w:szCs w:val="24"/>
        </w:rPr>
        <w:t>Luca Vincenzo Maria Salamone</w:t>
      </w:r>
    </w:p>
    <w:p w14:paraId="3BE2E60A" w14:textId="77777777" w:rsidR="00711390" w:rsidRPr="00FC4E90" w:rsidRDefault="004E1408" w:rsidP="00C92047">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e</w:t>
      </w:r>
    </w:p>
    <w:p w14:paraId="0A9FEB86" w14:textId="77777777" w:rsidR="00F51A8B" w:rsidRPr="00FC4E90" w:rsidRDefault="0028622F"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_______________________________________</w:t>
      </w:r>
      <w:r w:rsidR="0021183B" w:rsidRPr="00FC4E90">
        <w:rPr>
          <w:rFonts w:ascii="Times New Roman" w:hAnsi="Times New Roman"/>
          <w:sz w:val="24"/>
          <w:szCs w:val="24"/>
        </w:rPr>
        <w:t>_________________</w:t>
      </w:r>
      <w:r w:rsidR="00F51A8B" w:rsidRPr="00FC4E90">
        <w:rPr>
          <w:rFonts w:ascii="Times New Roman" w:hAnsi="Times New Roman"/>
          <w:sz w:val="24"/>
          <w:szCs w:val="24"/>
        </w:rPr>
        <w:t>__________</w:t>
      </w:r>
      <w:r w:rsidR="0021183B" w:rsidRPr="00FC4E90">
        <w:rPr>
          <w:rFonts w:ascii="Times New Roman" w:hAnsi="Times New Roman"/>
          <w:sz w:val="24"/>
          <w:szCs w:val="24"/>
        </w:rPr>
        <w:t>___________</w:t>
      </w:r>
      <w:r w:rsidR="00F51A8B" w:rsidRPr="00FC4E90">
        <w:rPr>
          <w:rFonts w:ascii="Times New Roman" w:hAnsi="Times New Roman"/>
          <w:sz w:val="24"/>
          <w:szCs w:val="24"/>
        </w:rPr>
        <w:t>____</w:t>
      </w:r>
      <w:r w:rsidR="0021183B" w:rsidRPr="00FC4E90">
        <w:rPr>
          <w:rFonts w:ascii="Times New Roman" w:hAnsi="Times New Roman"/>
          <w:sz w:val="24"/>
          <w:szCs w:val="24"/>
        </w:rPr>
        <w:t>_____</w:t>
      </w:r>
      <w:r w:rsidRPr="00FC4E90">
        <w:rPr>
          <w:rFonts w:ascii="Times New Roman" w:hAnsi="Times New Roman"/>
          <w:sz w:val="24"/>
          <w:szCs w:val="24"/>
        </w:rPr>
        <w:t xml:space="preserve"> </w:t>
      </w:r>
    </w:p>
    <w:p w14:paraId="341B17A5" w14:textId="77777777" w:rsidR="0021183B" w:rsidRPr="00FC4E90" w:rsidRDefault="0028622F"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 xml:space="preserve">(nel seguito denominato </w:t>
      </w:r>
      <w:r w:rsidR="00D74680" w:rsidRPr="00FC4E90">
        <w:rPr>
          <w:rFonts w:ascii="Times New Roman" w:hAnsi="Times New Roman"/>
          <w:sz w:val="24"/>
          <w:szCs w:val="24"/>
        </w:rPr>
        <w:t>«</w:t>
      </w:r>
      <w:r w:rsidRPr="00FC4E90">
        <w:rPr>
          <w:rFonts w:ascii="Times New Roman" w:hAnsi="Times New Roman"/>
          <w:b/>
          <w:sz w:val="24"/>
          <w:szCs w:val="24"/>
        </w:rPr>
        <w:t>Operatore Economico o OE</w:t>
      </w:r>
      <w:r w:rsidR="00D74680" w:rsidRPr="00FC4E90">
        <w:rPr>
          <w:rFonts w:ascii="Times New Roman" w:hAnsi="Times New Roman"/>
          <w:sz w:val="24"/>
          <w:szCs w:val="24"/>
        </w:rPr>
        <w:t>»</w:t>
      </w:r>
      <w:r w:rsidR="00711390" w:rsidRPr="00FC4E90">
        <w:rPr>
          <w:rFonts w:ascii="Times New Roman" w:hAnsi="Times New Roman"/>
          <w:sz w:val="24"/>
          <w:szCs w:val="24"/>
        </w:rPr>
        <w:t>),</w:t>
      </w:r>
      <w:r w:rsidR="00F17D2A" w:rsidRPr="00FC4E90">
        <w:rPr>
          <w:rFonts w:ascii="Times New Roman" w:hAnsi="Times New Roman"/>
          <w:sz w:val="24"/>
          <w:szCs w:val="24"/>
        </w:rPr>
        <w:t xml:space="preserve"> </w:t>
      </w:r>
    </w:p>
    <w:p w14:paraId="0E66F5FA" w14:textId="77777777" w:rsidR="008E2DE9" w:rsidRPr="00FC4E90" w:rsidRDefault="00F17D2A"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con sede legale in</w:t>
      </w:r>
      <w:r w:rsidR="0021183B" w:rsidRPr="00FC4E90">
        <w:rPr>
          <w:rFonts w:ascii="Times New Roman" w:hAnsi="Times New Roman"/>
          <w:sz w:val="24"/>
          <w:szCs w:val="24"/>
        </w:rPr>
        <w:t xml:space="preserve"> ____________________________________</w:t>
      </w:r>
      <w:r w:rsidR="00F51A8B" w:rsidRPr="00FC4E90">
        <w:rPr>
          <w:rFonts w:ascii="Times New Roman" w:hAnsi="Times New Roman"/>
          <w:sz w:val="24"/>
          <w:szCs w:val="24"/>
        </w:rPr>
        <w:t>_________</w:t>
      </w:r>
      <w:r w:rsidR="0021183B" w:rsidRPr="00FC4E90">
        <w:rPr>
          <w:rFonts w:ascii="Times New Roman" w:hAnsi="Times New Roman"/>
          <w:sz w:val="24"/>
          <w:szCs w:val="24"/>
        </w:rPr>
        <w:t>__________________________,</w:t>
      </w:r>
    </w:p>
    <w:p w14:paraId="1EF733EA" w14:textId="77777777" w:rsidR="008E2DE9" w:rsidRPr="00FC4E90" w:rsidRDefault="00711390"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Via</w:t>
      </w:r>
      <w:r w:rsidR="008E2DE9" w:rsidRPr="00FC4E90">
        <w:rPr>
          <w:rFonts w:ascii="Times New Roman" w:hAnsi="Times New Roman"/>
          <w:sz w:val="24"/>
          <w:szCs w:val="24"/>
        </w:rPr>
        <w:t>/</w:t>
      </w:r>
      <w:proofErr w:type="gramStart"/>
      <w:r w:rsidR="008E2DE9" w:rsidRPr="00FC4E90">
        <w:rPr>
          <w:rFonts w:ascii="Times New Roman" w:hAnsi="Times New Roman"/>
          <w:sz w:val="24"/>
          <w:szCs w:val="24"/>
        </w:rPr>
        <w:t>Piazza</w:t>
      </w:r>
      <w:r w:rsidR="0021183B" w:rsidRPr="00FC4E90">
        <w:rPr>
          <w:rFonts w:ascii="Times New Roman" w:hAnsi="Times New Roman"/>
          <w:sz w:val="24"/>
          <w:szCs w:val="24"/>
        </w:rPr>
        <w:t xml:space="preserve"> </w:t>
      </w:r>
      <w:r w:rsidR="00385EA0" w:rsidRPr="00FC4E90">
        <w:rPr>
          <w:rFonts w:ascii="Times New Roman" w:hAnsi="Times New Roman"/>
          <w:sz w:val="24"/>
          <w:szCs w:val="24"/>
        </w:rPr>
        <w:t xml:space="preserve"> </w:t>
      </w:r>
      <w:r w:rsidR="0021183B" w:rsidRPr="00FC4E90">
        <w:rPr>
          <w:rFonts w:ascii="Times New Roman" w:hAnsi="Times New Roman"/>
          <w:sz w:val="24"/>
          <w:szCs w:val="24"/>
        </w:rPr>
        <w:t>_</w:t>
      </w:r>
      <w:proofErr w:type="gramEnd"/>
      <w:r w:rsidR="0021183B" w:rsidRPr="00FC4E90">
        <w:rPr>
          <w:rFonts w:ascii="Times New Roman" w:hAnsi="Times New Roman"/>
          <w:sz w:val="24"/>
          <w:szCs w:val="24"/>
        </w:rPr>
        <w:t>____________________________________________</w:t>
      </w:r>
      <w:r w:rsidR="00F51A8B" w:rsidRPr="00FC4E90">
        <w:rPr>
          <w:rFonts w:ascii="Times New Roman" w:hAnsi="Times New Roman"/>
          <w:sz w:val="24"/>
          <w:szCs w:val="24"/>
        </w:rPr>
        <w:t>__________</w:t>
      </w:r>
      <w:r w:rsidR="0021183B" w:rsidRPr="00FC4E90">
        <w:rPr>
          <w:rFonts w:ascii="Times New Roman" w:hAnsi="Times New Roman"/>
          <w:sz w:val="24"/>
          <w:szCs w:val="24"/>
        </w:rPr>
        <w:t>______________________</w:t>
      </w:r>
      <w:r w:rsidR="008E2DE9" w:rsidRPr="00FC4E90">
        <w:rPr>
          <w:rFonts w:ascii="Times New Roman" w:hAnsi="Times New Roman"/>
          <w:sz w:val="24"/>
          <w:szCs w:val="24"/>
        </w:rPr>
        <w:t>,</w:t>
      </w:r>
    </w:p>
    <w:p w14:paraId="0C8F656A" w14:textId="77777777" w:rsidR="00385EA0" w:rsidRPr="00FC4E90" w:rsidRDefault="00385EA0"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 xml:space="preserve">codice fiscale </w:t>
      </w:r>
      <w:r w:rsidR="0021183B" w:rsidRPr="00FC4E90">
        <w:rPr>
          <w:rFonts w:ascii="Times New Roman" w:hAnsi="Times New Roman"/>
          <w:sz w:val="24"/>
          <w:szCs w:val="24"/>
        </w:rPr>
        <w:t>_________</w:t>
      </w:r>
      <w:r w:rsidRPr="00FC4E90">
        <w:rPr>
          <w:rFonts w:ascii="Times New Roman" w:hAnsi="Times New Roman"/>
          <w:sz w:val="24"/>
          <w:szCs w:val="24"/>
        </w:rPr>
        <w:t>____</w:t>
      </w:r>
      <w:r w:rsidR="0021183B" w:rsidRPr="00FC4E90">
        <w:rPr>
          <w:rFonts w:ascii="Times New Roman" w:hAnsi="Times New Roman"/>
          <w:sz w:val="24"/>
          <w:szCs w:val="24"/>
        </w:rPr>
        <w:t>____________________________</w:t>
      </w:r>
      <w:r w:rsidR="00F51A8B" w:rsidRPr="00FC4E90">
        <w:rPr>
          <w:rFonts w:ascii="Times New Roman" w:hAnsi="Times New Roman"/>
          <w:sz w:val="24"/>
          <w:szCs w:val="24"/>
        </w:rPr>
        <w:t>__________</w:t>
      </w:r>
      <w:r w:rsidR="0021183B" w:rsidRPr="00FC4E90">
        <w:rPr>
          <w:rFonts w:ascii="Times New Roman" w:hAnsi="Times New Roman"/>
          <w:sz w:val="24"/>
          <w:szCs w:val="24"/>
        </w:rPr>
        <w:t>________________________,</w:t>
      </w:r>
    </w:p>
    <w:p w14:paraId="743238F8" w14:textId="77777777" w:rsidR="008E2DE9" w:rsidRPr="00FC4E90" w:rsidRDefault="00711390"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partita IVA</w:t>
      </w:r>
      <w:r w:rsidR="00385EA0" w:rsidRPr="00FC4E90">
        <w:rPr>
          <w:rFonts w:ascii="Times New Roman" w:hAnsi="Times New Roman"/>
          <w:sz w:val="24"/>
          <w:szCs w:val="24"/>
        </w:rPr>
        <w:t xml:space="preserve"> ___________________________________________</w:t>
      </w:r>
      <w:r w:rsidR="00F51A8B" w:rsidRPr="00FC4E90">
        <w:rPr>
          <w:rFonts w:ascii="Times New Roman" w:hAnsi="Times New Roman"/>
          <w:sz w:val="24"/>
          <w:szCs w:val="24"/>
        </w:rPr>
        <w:t>__________</w:t>
      </w:r>
      <w:r w:rsidR="00385EA0" w:rsidRPr="00FC4E90">
        <w:rPr>
          <w:rFonts w:ascii="Times New Roman" w:hAnsi="Times New Roman"/>
          <w:sz w:val="24"/>
          <w:szCs w:val="24"/>
        </w:rPr>
        <w:t>________________________,</w:t>
      </w:r>
    </w:p>
    <w:p w14:paraId="45C07B67" w14:textId="77777777" w:rsidR="00385EA0" w:rsidRPr="00FC4E90" w:rsidRDefault="0028622F"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rappresentato</w:t>
      </w:r>
      <w:r w:rsidR="00711390" w:rsidRPr="00FC4E90">
        <w:rPr>
          <w:rFonts w:ascii="Times New Roman" w:hAnsi="Times New Roman"/>
          <w:sz w:val="24"/>
          <w:szCs w:val="24"/>
        </w:rPr>
        <w:t xml:space="preserve"> da </w:t>
      </w:r>
      <w:r w:rsidR="00385EA0" w:rsidRPr="00FC4E90">
        <w:rPr>
          <w:rFonts w:ascii="Times New Roman" w:hAnsi="Times New Roman"/>
          <w:sz w:val="24"/>
          <w:szCs w:val="24"/>
        </w:rPr>
        <w:t>_______________________________________</w:t>
      </w:r>
      <w:r w:rsidR="00F51A8B" w:rsidRPr="00FC4E90">
        <w:rPr>
          <w:rFonts w:ascii="Times New Roman" w:hAnsi="Times New Roman"/>
          <w:sz w:val="24"/>
          <w:szCs w:val="24"/>
        </w:rPr>
        <w:t>_________</w:t>
      </w:r>
      <w:r w:rsidR="00385EA0" w:rsidRPr="00FC4E90">
        <w:rPr>
          <w:rFonts w:ascii="Times New Roman" w:hAnsi="Times New Roman"/>
          <w:sz w:val="24"/>
          <w:szCs w:val="24"/>
        </w:rPr>
        <w:t>________________________,</w:t>
      </w:r>
    </w:p>
    <w:p w14:paraId="044AFB42" w14:textId="77777777" w:rsidR="00385EA0" w:rsidRPr="00FC4E90" w:rsidRDefault="008E2DE9"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nat</w:t>
      </w:r>
      <w:r w:rsidR="00385EA0" w:rsidRPr="00FC4E90">
        <w:rPr>
          <w:rFonts w:ascii="Times New Roman" w:hAnsi="Times New Roman"/>
          <w:sz w:val="24"/>
          <w:szCs w:val="24"/>
        </w:rPr>
        <w:t>a/</w:t>
      </w:r>
      <w:r w:rsidRPr="00FC4E90">
        <w:rPr>
          <w:rFonts w:ascii="Times New Roman" w:hAnsi="Times New Roman"/>
          <w:sz w:val="24"/>
          <w:szCs w:val="24"/>
        </w:rPr>
        <w:t>o a</w:t>
      </w:r>
      <w:r w:rsidR="00385EA0" w:rsidRPr="00FC4E90">
        <w:rPr>
          <w:rFonts w:ascii="Times New Roman" w:hAnsi="Times New Roman"/>
          <w:sz w:val="24"/>
          <w:szCs w:val="24"/>
        </w:rPr>
        <w:t xml:space="preserve"> _______________________________________________</w:t>
      </w:r>
      <w:r w:rsidR="00F51A8B" w:rsidRPr="00FC4E90">
        <w:rPr>
          <w:rFonts w:ascii="Times New Roman" w:hAnsi="Times New Roman"/>
          <w:sz w:val="24"/>
          <w:szCs w:val="24"/>
        </w:rPr>
        <w:t>_________</w:t>
      </w:r>
      <w:r w:rsidR="00385EA0" w:rsidRPr="00FC4E90">
        <w:rPr>
          <w:rFonts w:ascii="Times New Roman" w:hAnsi="Times New Roman"/>
          <w:sz w:val="24"/>
          <w:szCs w:val="24"/>
        </w:rPr>
        <w:t>_______________________,</w:t>
      </w:r>
    </w:p>
    <w:p w14:paraId="4B95C87A" w14:textId="77777777" w:rsidR="00385EA0" w:rsidRPr="00FC4E90" w:rsidRDefault="00385EA0" w:rsidP="00C92047">
      <w:pPr>
        <w:shd w:val="clear" w:color="auto" w:fill="FFFFFF"/>
        <w:spacing w:after="120" w:line="240" w:lineRule="auto"/>
        <w:jc w:val="both"/>
        <w:rPr>
          <w:rFonts w:ascii="Times New Roman" w:hAnsi="Times New Roman"/>
          <w:sz w:val="24"/>
          <w:szCs w:val="24"/>
        </w:rPr>
      </w:pPr>
      <w:r w:rsidRPr="00FC4E90">
        <w:rPr>
          <w:rFonts w:ascii="Times New Roman" w:hAnsi="Times New Roman"/>
          <w:sz w:val="24"/>
          <w:szCs w:val="24"/>
        </w:rPr>
        <w:t>il ____________________, in qualità di _____________________</w:t>
      </w:r>
      <w:r w:rsidR="00F51A8B" w:rsidRPr="00FC4E90">
        <w:rPr>
          <w:rFonts w:ascii="Times New Roman" w:hAnsi="Times New Roman"/>
          <w:sz w:val="24"/>
          <w:szCs w:val="24"/>
        </w:rPr>
        <w:t>___________</w:t>
      </w:r>
      <w:r w:rsidRPr="00FC4E90">
        <w:rPr>
          <w:rFonts w:ascii="Times New Roman" w:hAnsi="Times New Roman"/>
          <w:sz w:val="24"/>
          <w:szCs w:val="24"/>
        </w:rPr>
        <w:t>_______________________</w:t>
      </w:r>
    </w:p>
    <w:p w14:paraId="4C38BE52" w14:textId="77777777" w:rsidR="0027048A" w:rsidRPr="00FC4E90" w:rsidRDefault="0027048A" w:rsidP="00C92047">
      <w:pPr>
        <w:shd w:val="clear" w:color="auto" w:fill="FFFFFF"/>
        <w:spacing w:after="120" w:line="240" w:lineRule="auto"/>
        <w:jc w:val="center"/>
        <w:rPr>
          <w:rFonts w:ascii="Times New Roman" w:hAnsi="Times New Roman"/>
          <w:b/>
          <w:sz w:val="24"/>
          <w:szCs w:val="24"/>
        </w:rPr>
      </w:pPr>
    </w:p>
    <w:p w14:paraId="37EA2D00" w14:textId="77777777" w:rsidR="00424393" w:rsidRPr="00FC4E90" w:rsidRDefault="004E1408" w:rsidP="00C92047">
      <w:pPr>
        <w:shd w:val="clear" w:color="auto" w:fill="FFFFFF"/>
        <w:spacing w:after="120" w:line="240" w:lineRule="auto"/>
        <w:jc w:val="center"/>
        <w:rPr>
          <w:rFonts w:ascii="Times New Roman" w:hAnsi="Times New Roman"/>
          <w:b/>
          <w:sz w:val="24"/>
          <w:szCs w:val="24"/>
        </w:rPr>
      </w:pPr>
      <w:r w:rsidRPr="00FC4E90">
        <w:rPr>
          <w:rFonts w:ascii="Times New Roman" w:hAnsi="Times New Roman"/>
          <w:b/>
          <w:sz w:val="24"/>
          <w:szCs w:val="24"/>
        </w:rPr>
        <w:t>in relazione alla seguente p</w:t>
      </w:r>
      <w:r w:rsidR="00424393" w:rsidRPr="00FC4E90">
        <w:rPr>
          <w:rFonts w:ascii="Times New Roman" w:hAnsi="Times New Roman"/>
          <w:b/>
          <w:sz w:val="24"/>
          <w:szCs w:val="24"/>
        </w:rPr>
        <w:t>rocedura di affidamento</w:t>
      </w:r>
      <w:r w:rsidRPr="00FC4E90">
        <w:rPr>
          <w:rFonts w:ascii="Times New Roman" w:hAnsi="Times New Roman"/>
          <w:sz w:val="24"/>
          <w:szCs w:val="24"/>
        </w:rPr>
        <w:t>:</w:t>
      </w:r>
    </w:p>
    <w:p w14:paraId="2DCD3158" w14:textId="77777777" w:rsidR="00D70E63" w:rsidRPr="00FC4E90" w:rsidRDefault="00D70E63" w:rsidP="00C92047">
      <w:pPr>
        <w:pBdr>
          <w:top w:val="single" w:sz="4" w:space="1" w:color="808080"/>
          <w:left w:val="single" w:sz="4" w:space="0" w:color="808080"/>
          <w:bottom w:val="single" w:sz="4" w:space="0" w:color="808080"/>
          <w:right w:val="single" w:sz="4" w:space="4" w:color="808080"/>
        </w:pBdr>
        <w:shd w:val="clear" w:color="auto" w:fill="FFFFFF"/>
        <w:spacing w:after="120" w:line="240" w:lineRule="auto"/>
        <w:jc w:val="both"/>
        <w:rPr>
          <w:rFonts w:ascii="Times New Roman" w:hAnsi="Times New Roman"/>
          <w:b/>
          <w:sz w:val="24"/>
          <w:szCs w:val="24"/>
        </w:rPr>
      </w:pPr>
    </w:p>
    <w:p w14:paraId="33EAB65D" w14:textId="77777777" w:rsidR="000C4093" w:rsidRPr="00FC4E90" w:rsidRDefault="00394AAB" w:rsidP="00C92047">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line="240" w:lineRule="auto"/>
        <w:jc w:val="center"/>
        <w:rPr>
          <w:rFonts w:ascii="Times New Roman" w:hAnsi="Times New Roman"/>
          <w:b/>
          <w:sz w:val="24"/>
          <w:szCs w:val="24"/>
        </w:rPr>
      </w:pPr>
      <w:r>
        <w:rPr>
          <w:rFonts w:ascii="Times New Roman" w:hAnsi="Times New Roman"/>
          <w:b/>
          <w:sz w:val="24"/>
          <w:szCs w:val="24"/>
        </w:rPr>
        <w:t>A</w:t>
      </w:r>
      <w:r w:rsidRPr="00394AAB">
        <w:rPr>
          <w:rFonts w:ascii="Times New Roman" w:hAnsi="Times New Roman"/>
          <w:b/>
          <w:sz w:val="24"/>
          <w:szCs w:val="24"/>
        </w:rPr>
        <w:t>ffidamento del servizio ASITV e gestione del Laboratorio Multimediale presso la sede ASI di Roma</w:t>
      </w:r>
    </w:p>
    <w:p w14:paraId="4E62ECDE" w14:textId="78D29DD2" w:rsidR="00D70E63" w:rsidRPr="00FC4E90" w:rsidRDefault="000C4093" w:rsidP="00C92047">
      <w:pPr>
        <w:pBdr>
          <w:top w:val="single" w:sz="4" w:space="1" w:color="808080"/>
          <w:left w:val="single" w:sz="4" w:space="0" w:color="808080"/>
          <w:bottom w:val="single" w:sz="4" w:space="0" w:color="808080"/>
          <w:right w:val="single" w:sz="4" w:space="4" w:color="808080"/>
        </w:pBdr>
        <w:shd w:val="clear" w:color="auto" w:fill="FFFFFF"/>
        <w:tabs>
          <w:tab w:val="left" w:pos="360"/>
        </w:tabs>
        <w:spacing w:after="120" w:line="240" w:lineRule="auto"/>
        <w:jc w:val="center"/>
        <w:rPr>
          <w:rFonts w:ascii="Times New Roman" w:hAnsi="Times New Roman"/>
          <w:bCs/>
          <w:iCs/>
          <w:spacing w:val="30"/>
          <w:sz w:val="24"/>
          <w:szCs w:val="24"/>
          <w:lang w:eastAsia="it-IT"/>
        </w:rPr>
      </w:pPr>
      <w:r w:rsidRPr="00FC4E90">
        <w:rPr>
          <w:rFonts w:ascii="Times New Roman" w:hAnsi="Times New Roman"/>
          <w:b/>
          <w:sz w:val="24"/>
          <w:szCs w:val="24"/>
        </w:rPr>
        <w:t xml:space="preserve">(CIG </w:t>
      </w:r>
      <w:r w:rsidR="00480640" w:rsidRPr="00480640">
        <w:rPr>
          <w:rFonts w:ascii="Times New Roman" w:hAnsi="Times New Roman"/>
          <w:b/>
          <w:sz w:val="24"/>
          <w:szCs w:val="24"/>
        </w:rPr>
        <w:t>B</w:t>
      </w:r>
      <w:r w:rsidR="00C01399">
        <w:rPr>
          <w:rFonts w:ascii="Times New Roman" w:hAnsi="Times New Roman"/>
          <w:b/>
          <w:sz w:val="24"/>
          <w:szCs w:val="24"/>
        </w:rPr>
        <w:t>18C60F385</w:t>
      </w:r>
      <w:bookmarkStart w:id="0" w:name="_GoBack"/>
      <w:bookmarkEnd w:id="0"/>
      <w:r w:rsidRPr="00FC4E90">
        <w:rPr>
          <w:rFonts w:ascii="Times New Roman" w:hAnsi="Times New Roman"/>
          <w:b/>
          <w:sz w:val="24"/>
          <w:szCs w:val="24"/>
        </w:rPr>
        <w:t>)</w:t>
      </w:r>
    </w:p>
    <w:p w14:paraId="4425EDBE" w14:textId="77777777" w:rsidR="00385EA0" w:rsidRPr="00FC4E90" w:rsidRDefault="00385EA0" w:rsidP="00C92047">
      <w:pPr>
        <w:shd w:val="clear" w:color="auto" w:fill="FFFFFF"/>
        <w:spacing w:after="120" w:line="240" w:lineRule="auto"/>
        <w:jc w:val="both"/>
        <w:rPr>
          <w:rFonts w:ascii="Times New Roman" w:hAnsi="Times New Roman"/>
          <w:b/>
          <w:sz w:val="24"/>
          <w:szCs w:val="24"/>
        </w:rPr>
      </w:pPr>
    </w:p>
    <w:p w14:paraId="7E1E7DD7" w14:textId="77777777" w:rsidR="00711390" w:rsidRPr="00FC4E90" w:rsidRDefault="00804F1F" w:rsidP="00C92047">
      <w:pPr>
        <w:shd w:val="clear" w:color="auto" w:fill="FFFFFF"/>
        <w:spacing w:after="120" w:line="240" w:lineRule="auto"/>
        <w:jc w:val="both"/>
        <w:rPr>
          <w:rFonts w:ascii="Times New Roman" w:hAnsi="Times New Roman"/>
          <w:b/>
          <w:sz w:val="24"/>
          <w:szCs w:val="24"/>
        </w:rPr>
      </w:pPr>
      <w:r w:rsidRPr="00FC4E90">
        <w:rPr>
          <w:rFonts w:ascii="Times New Roman" w:hAnsi="Times New Roman"/>
          <w:b/>
          <w:sz w:val="24"/>
          <w:szCs w:val="24"/>
        </w:rPr>
        <w:t>VISTA:</w:t>
      </w:r>
    </w:p>
    <w:p w14:paraId="72CEAFEB" w14:textId="77777777" w:rsidR="0028622F" w:rsidRPr="00FC4E90" w:rsidRDefault="0028622F" w:rsidP="00C92047">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i/>
          <w:sz w:val="24"/>
          <w:szCs w:val="24"/>
        </w:rPr>
      </w:pPr>
      <w:r w:rsidRPr="00FC4E90">
        <w:rPr>
          <w:rFonts w:ascii="Times New Roman" w:hAnsi="Times New Roman"/>
          <w:sz w:val="24"/>
          <w:szCs w:val="24"/>
        </w:rPr>
        <w:t xml:space="preserve">la </w:t>
      </w:r>
      <w:r w:rsidRPr="00FC4E90">
        <w:rPr>
          <w:rFonts w:ascii="Times New Roman" w:hAnsi="Times New Roman"/>
          <w:b/>
          <w:sz w:val="24"/>
          <w:szCs w:val="24"/>
        </w:rPr>
        <w:t>Determinazione A.V.C.P. n. 4, del 10 ottobre 2012</w:t>
      </w:r>
      <w:r w:rsidRPr="00FC4E90">
        <w:rPr>
          <w:rFonts w:ascii="Times New Roman" w:hAnsi="Times New Roman"/>
          <w:sz w:val="24"/>
          <w:szCs w:val="24"/>
        </w:rPr>
        <w:t xml:space="preserve">, </w:t>
      </w:r>
      <w:r w:rsidR="00804F1F" w:rsidRPr="00FC4E90">
        <w:rPr>
          <w:rFonts w:ascii="Times New Roman" w:hAnsi="Times New Roman"/>
          <w:sz w:val="24"/>
          <w:szCs w:val="24"/>
        </w:rPr>
        <w:t>secondo cui</w:t>
      </w:r>
      <w:r w:rsidRPr="00FC4E90">
        <w:rPr>
          <w:rFonts w:ascii="Times New Roman" w:hAnsi="Times New Roman"/>
          <w:sz w:val="24"/>
          <w:szCs w:val="24"/>
        </w:rPr>
        <w:t xml:space="preserve"> </w:t>
      </w:r>
      <w:r w:rsidRPr="00FC4E90">
        <w:rPr>
          <w:rFonts w:ascii="Times New Roman" w:hAnsi="Times New Roman"/>
          <w:i/>
          <w:sz w:val="24"/>
          <w:szCs w:val="24"/>
        </w:rPr>
        <w:t xml:space="preserve">«mediante l’accettazione delle clausole sancite nei protocolli di legalità al momento della presentazione della domanda di partecipazione e/o dell’offerta, </w:t>
      </w:r>
      <w:r w:rsidRPr="00FC4E90">
        <w:rPr>
          <w:rFonts w:ascii="Times New Roman" w:hAnsi="Times New Roman"/>
          <w:sz w:val="24"/>
          <w:szCs w:val="24"/>
        </w:rPr>
        <w:t>[…]</w:t>
      </w:r>
      <w:r w:rsidRPr="00FC4E90">
        <w:rPr>
          <w:rFonts w:ascii="Times New Roman" w:hAnsi="Times New Roman"/>
          <w:i/>
          <w:sz w:val="24"/>
          <w:szCs w:val="24"/>
        </w:rPr>
        <w:t xml:space="preserve">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14:paraId="7E3FAC4D" w14:textId="77777777" w:rsidR="00385EA0" w:rsidRPr="00FC4E90" w:rsidRDefault="00385EA0" w:rsidP="00C92047">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l’</w:t>
      </w:r>
      <w:r w:rsidRPr="00FC4E90">
        <w:rPr>
          <w:rFonts w:ascii="Times New Roman" w:hAnsi="Times New Roman"/>
          <w:b/>
          <w:sz w:val="24"/>
          <w:szCs w:val="24"/>
        </w:rPr>
        <w:t>art. 1, comma 17, della</w:t>
      </w:r>
      <w:r w:rsidR="00711390" w:rsidRPr="00FC4E90">
        <w:rPr>
          <w:rFonts w:ascii="Times New Roman" w:hAnsi="Times New Roman"/>
          <w:b/>
          <w:sz w:val="24"/>
          <w:szCs w:val="24"/>
        </w:rPr>
        <w:t xml:space="preserve"> Legge 6 novembre 2012</w:t>
      </w:r>
      <w:r w:rsidRPr="00FC4E90">
        <w:rPr>
          <w:rFonts w:ascii="Times New Roman" w:hAnsi="Times New Roman"/>
          <w:b/>
          <w:sz w:val="24"/>
          <w:szCs w:val="24"/>
        </w:rPr>
        <w:t>,</w:t>
      </w:r>
      <w:r w:rsidR="00711390" w:rsidRPr="00FC4E90">
        <w:rPr>
          <w:rFonts w:ascii="Times New Roman" w:hAnsi="Times New Roman"/>
          <w:b/>
          <w:sz w:val="24"/>
          <w:szCs w:val="24"/>
        </w:rPr>
        <w:t xml:space="preserve"> n. 190</w:t>
      </w:r>
      <w:r w:rsidR="00711390" w:rsidRPr="00FC4E90">
        <w:rPr>
          <w:rFonts w:ascii="Times New Roman" w:hAnsi="Times New Roman"/>
          <w:sz w:val="24"/>
          <w:szCs w:val="24"/>
        </w:rPr>
        <w:t>, rec</w:t>
      </w:r>
      <w:r w:rsidRPr="00FC4E90">
        <w:rPr>
          <w:rFonts w:ascii="Times New Roman" w:hAnsi="Times New Roman"/>
          <w:sz w:val="24"/>
          <w:szCs w:val="24"/>
        </w:rPr>
        <w:t xml:space="preserve">ante </w:t>
      </w:r>
      <w:r w:rsidRPr="00FC4E90">
        <w:rPr>
          <w:rFonts w:ascii="Times New Roman" w:hAnsi="Times New Roman"/>
          <w:i/>
          <w:sz w:val="24"/>
          <w:szCs w:val="24"/>
        </w:rPr>
        <w:t>«</w:t>
      </w:r>
      <w:r w:rsidR="00711390" w:rsidRPr="00FC4E90">
        <w:rPr>
          <w:rFonts w:ascii="Times New Roman" w:hAnsi="Times New Roman"/>
          <w:i/>
          <w:sz w:val="24"/>
          <w:szCs w:val="24"/>
        </w:rPr>
        <w:t>Disposizioni per la prevenzione e la repressione della corruzione e dell'illegalità</w:t>
      </w:r>
      <w:r w:rsidRPr="00FC4E90">
        <w:rPr>
          <w:rFonts w:ascii="Times New Roman" w:hAnsi="Times New Roman"/>
          <w:i/>
          <w:sz w:val="24"/>
          <w:szCs w:val="24"/>
        </w:rPr>
        <w:t xml:space="preserve"> nella pubblica amministrazione»</w:t>
      </w:r>
      <w:r w:rsidR="006569C9" w:rsidRPr="00FC4E90">
        <w:rPr>
          <w:rFonts w:ascii="Times New Roman" w:hAnsi="Times New Roman"/>
          <w:sz w:val="24"/>
          <w:szCs w:val="24"/>
        </w:rPr>
        <w:t xml:space="preserve">, </w:t>
      </w:r>
      <w:r w:rsidR="00804F1F" w:rsidRPr="00FC4E90">
        <w:rPr>
          <w:rFonts w:ascii="Times New Roman" w:hAnsi="Times New Roman"/>
          <w:sz w:val="24"/>
          <w:szCs w:val="24"/>
        </w:rPr>
        <w:t>a termini del quale</w:t>
      </w:r>
      <w:r w:rsidR="006569C9" w:rsidRPr="00FC4E90">
        <w:rPr>
          <w:rFonts w:ascii="Times New Roman" w:hAnsi="Times New Roman"/>
          <w:sz w:val="24"/>
          <w:szCs w:val="24"/>
        </w:rPr>
        <w:t> </w:t>
      </w:r>
      <w:r w:rsidR="008B162A" w:rsidRPr="00FC4E90">
        <w:rPr>
          <w:rFonts w:ascii="Times New Roman" w:hAnsi="Times New Roman"/>
          <w:i/>
          <w:sz w:val="24"/>
          <w:szCs w:val="24"/>
        </w:rPr>
        <w:t>«</w:t>
      </w:r>
      <w:r w:rsidR="006569C9" w:rsidRPr="00FC4E90">
        <w:rPr>
          <w:rFonts w:ascii="Times New Roman" w:hAnsi="Times New Roman"/>
          <w:i/>
          <w:sz w:val="24"/>
          <w:szCs w:val="24"/>
        </w:rPr>
        <w:t xml:space="preserve">Le stazioni appaltanti possono prevedere negli </w:t>
      </w:r>
      <w:r w:rsidR="006569C9" w:rsidRPr="00FC4E90">
        <w:rPr>
          <w:rFonts w:ascii="Times New Roman" w:hAnsi="Times New Roman"/>
          <w:i/>
          <w:sz w:val="24"/>
          <w:szCs w:val="24"/>
        </w:rPr>
        <w:lastRenderedPageBreak/>
        <w:t>avvisi, bandi di gara o lettere di invito che il mancato rispetto delle clausole contenute nei protocolli di legalità o nei patti di integrità costituisce causa di esclusione dalla gara</w:t>
      </w:r>
      <w:r w:rsidR="008B162A" w:rsidRPr="00FC4E90">
        <w:rPr>
          <w:rFonts w:ascii="Times New Roman" w:hAnsi="Times New Roman"/>
          <w:sz w:val="24"/>
          <w:szCs w:val="24"/>
        </w:rPr>
        <w:t>»;</w:t>
      </w:r>
    </w:p>
    <w:p w14:paraId="6BC1EF65" w14:textId="77777777" w:rsidR="0063592A" w:rsidRPr="00FC4E90" w:rsidRDefault="00711390" w:rsidP="00C92047">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i/>
          <w:sz w:val="24"/>
          <w:szCs w:val="24"/>
        </w:rPr>
      </w:pPr>
      <w:r w:rsidRPr="00FC4E90">
        <w:rPr>
          <w:rFonts w:ascii="Times New Roman" w:hAnsi="Times New Roman"/>
          <w:sz w:val="24"/>
          <w:szCs w:val="24"/>
        </w:rPr>
        <w:t xml:space="preserve">il </w:t>
      </w:r>
      <w:r w:rsidRPr="00FC4E90">
        <w:rPr>
          <w:rFonts w:ascii="Times New Roman" w:hAnsi="Times New Roman"/>
          <w:b/>
          <w:sz w:val="24"/>
          <w:szCs w:val="24"/>
        </w:rPr>
        <w:t>Piano Nazionale Anticorruzione (P.N.A.)</w:t>
      </w:r>
      <w:r w:rsidR="00074A35" w:rsidRPr="00FC4E90">
        <w:rPr>
          <w:rFonts w:ascii="Times New Roman" w:hAnsi="Times New Roman"/>
          <w:sz w:val="24"/>
          <w:szCs w:val="24"/>
        </w:rPr>
        <w:t>,</w:t>
      </w:r>
      <w:r w:rsidRPr="00FC4E90">
        <w:rPr>
          <w:rFonts w:ascii="Times New Roman" w:hAnsi="Times New Roman"/>
          <w:sz w:val="24"/>
          <w:szCs w:val="24"/>
        </w:rPr>
        <w:t xml:space="preserve"> emana</w:t>
      </w:r>
      <w:r w:rsidR="0028622F" w:rsidRPr="00FC4E90">
        <w:rPr>
          <w:rFonts w:ascii="Times New Roman" w:hAnsi="Times New Roman"/>
          <w:sz w:val="24"/>
          <w:szCs w:val="24"/>
        </w:rPr>
        <w:t>to dall’Autorità Nazionale Antic</w:t>
      </w:r>
      <w:r w:rsidRPr="00FC4E90">
        <w:rPr>
          <w:rFonts w:ascii="Times New Roman" w:hAnsi="Times New Roman"/>
          <w:sz w:val="24"/>
          <w:szCs w:val="24"/>
        </w:rPr>
        <w:t>orruzione (</w:t>
      </w:r>
      <w:r w:rsidR="0028622F" w:rsidRPr="00FC4E90">
        <w:rPr>
          <w:rFonts w:ascii="Times New Roman" w:hAnsi="Times New Roman"/>
          <w:sz w:val="24"/>
          <w:szCs w:val="24"/>
        </w:rPr>
        <w:t>A.N.AC.</w:t>
      </w:r>
      <w:r w:rsidRPr="00FC4E90">
        <w:rPr>
          <w:rFonts w:ascii="Times New Roman" w:hAnsi="Times New Roman"/>
          <w:sz w:val="24"/>
          <w:szCs w:val="24"/>
        </w:rPr>
        <w:t>)</w:t>
      </w:r>
      <w:r w:rsidR="00385EA0" w:rsidRPr="00FC4E90">
        <w:rPr>
          <w:rFonts w:ascii="Times New Roman" w:hAnsi="Times New Roman"/>
          <w:sz w:val="24"/>
          <w:szCs w:val="24"/>
        </w:rPr>
        <w:t xml:space="preserve">, </w:t>
      </w:r>
      <w:r w:rsidR="00074A35" w:rsidRPr="00FC4E90">
        <w:rPr>
          <w:rFonts w:ascii="Times New Roman" w:hAnsi="Times New Roman"/>
          <w:sz w:val="24"/>
          <w:szCs w:val="24"/>
        </w:rPr>
        <w:t>e</w:t>
      </w:r>
      <w:r w:rsidR="0028622F" w:rsidRPr="00FC4E90">
        <w:rPr>
          <w:rFonts w:ascii="Times New Roman" w:hAnsi="Times New Roman"/>
          <w:sz w:val="24"/>
          <w:szCs w:val="24"/>
        </w:rPr>
        <w:t xml:space="preserve"> da ultimo</w:t>
      </w:r>
      <w:r w:rsidR="00074A35" w:rsidRPr="00FC4E90">
        <w:rPr>
          <w:rFonts w:ascii="Times New Roman" w:hAnsi="Times New Roman"/>
          <w:sz w:val="24"/>
          <w:szCs w:val="24"/>
        </w:rPr>
        <w:t xml:space="preserve"> </w:t>
      </w:r>
      <w:r w:rsidR="00385EA0" w:rsidRPr="00FC4E90">
        <w:rPr>
          <w:rFonts w:ascii="Times New Roman" w:hAnsi="Times New Roman"/>
          <w:sz w:val="24"/>
          <w:szCs w:val="24"/>
        </w:rPr>
        <w:t>approvato con Delibera n.</w:t>
      </w:r>
      <w:r w:rsidR="0028622F" w:rsidRPr="00FC4E90">
        <w:rPr>
          <w:rFonts w:ascii="Times New Roman" w:hAnsi="Times New Roman"/>
          <w:sz w:val="24"/>
          <w:szCs w:val="24"/>
        </w:rPr>
        <w:t xml:space="preserve"> 1064</w:t>
      </w:r>
      <w:r w:rsidR="00385EA0" w:rsidRPr="00FC4E90">
        <w:rPr>
          <w:rFonts w:ascii="Times New Roman" w:hAnsi="Times New Roman"/>
          <w:sz w:val="24"/>
          <w:szCs w:val="24"/>
        </w:rPr>
        <w:t>/201</w:t>
      </w:r>
      <w:r w:rsidR="0028622F" w:rsidRPr="00FC4E90">
        <w:rPr>
          <w:rFonts w:ascii="Times New Roman" w:hAnsi="Times New Roman"/>
          <w:sz w:val="24"/>
          <w:szCs w:val="24"/>
        </w:rPr>
        <w:t xml:space="preserve">9, </w:t>
      </w:r>
      <w:r w:rsidR="004E5FEF" w:rsidRPr="00FC4E90">
        <w:rPr>
          <w:rFonts w:ascii="Times New Roman" w:hAnsi="Times New Roman"/>
          <w:sz w:val="24"/>
          <w:szCs w:val="24"/>
        </w:rPr>
        <w:t xml:space="preserve">al </w:t>
      </w:r>
      <w:r w:rsidR="001A6725" w:rsidRPr="00FC4E90">
        <w:rPr>
          <w:rFonts w:ascii="Times New Roman" w:hAnsi="Times New Roman"/>
          <w:sz w:val="24"/>
          <w:szCs w:val="24"/>
        </w:rPr>
        <w:t xml:space="preserve">p.to </w:t>
      </w:r>
      <w:r w:rsidR="0028622F" w:rsidRPr="00FC4E90">
        <w:rPr>
          <w:rFonts w:ascii="Times New Roman" w:hAnsi="Times New Roman"/>
          <w:sz w:val="24"/>
          <w:szCs w:val="24"/>
        </w:rPr>
        <w:t xml:space="preserve">1.9 </w:t>
      </w:r>
      <w:r w:rsidR="001A6725" w:rsidRPr="00FC4E90">
        <w:rPr>
          <w:rFonts w:ascii="Times New Roman" w:hAnsi="Times New Roman"/>
          <w:sz w:val="24"/>
          <w:szCs w:val="24"/>
        </w:rPr>
        <w:t>(Patti di integrità)</w:t>
      </w:r>
      <w:r w:rsidR="004E5FEF" w:rsidRPr="00FC4E90">
        <w:rPr>
          <w:rFonts w:ascii="Times New Roman" w:hAnsi="Times New Roman"/>
          <w:sz w:val="24"/>
          <w:szCs w:val="24"/>
        </w:rPr>
        <w:t>,</w:t>
      </w:r>
      <w:r w:rsidR="00804F1F" w:rsidRPr="00FC4E90">
        <w:rPr>
          <w:rFonts w:ascii="Times New Roman" w:hAnsi="Times New Roman"/>
          <w:sz w:val="24"/>
          <w:szCs w:val="24"/>
        </w:rPr>
        <w:t xml:space="preserve"> per il quale </w:t>
      </w:r>
      <w:r w:rsidR="001A6725" w:rsidRPr="00FC4E90">
        <w:rPr>
          <w:rFonts w:ascii="Times New Roman" w:hAnsi="Times New Roman"/>
          <w:i/>
          <w:sz w:val="24"/>
          <w:szCs w:val="24"/>
        </w:rPr>
        <w:t>«Le pubbliche amministrazioni e le stazioni appaltanti, in attuazione dell’art. 1, comma 17, della l. n. 190, di regola, predispongono ed utilizzano protocolli di legalità o patti di integrità 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r w:rsidR="004E1408" w:rsidRPr="00FC4E90">
        <w:rPr>
          <w:rFonts w:ascii="Times New Roman" w:hAnsi="Times New Roman"/>
          <w:sz w:val="24"/>
          <w:szCs w:val="24"/>
        </w:rPr>
        <w:t>;</w:t>
      </w:r>
    </w:p>
    <w:p w14:paraId="0A09E56A" w14:textId="77777777" w:rsidR="00804F1F" w:rsidRPr="00FC4E90" w:rsidRDefault="00804F1F" w:rsidP="00C92047">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 xml:space="preserve">la </w:t>
      </w:r>
      <w:r w:rsidRPr="00FC4E90">
        <w:rPr>
          <w:rFonts w:ascii="Times New Roman" w:hAnsi="Times New Roman"/>
          <w:b/>
          <w:sz w:val="24"/>
          <w:szCs w:val="24"/>
        </w:rPr>
        <w:t>Delibera n. 1120 del 22 dicembre 2020</w:t>
      </w:r>
      <w:r w:rsidRPr="00FC4E90">
        <w:rPr>
          <w:rFonts w:ascii="Times New Roman" w:hAnsi="Times New Roman"/>
          <w:sz w:val="24"/>
          <w:szCs w:val="24"/>
        </w:rPr>
        <w:t>, secondo cui:</w:t>
      </w:r>
    </w:p>
    <w:p w14:paraId="38B2C064" w14:textId="77777777" w:rsidR="00804F1F" w:rsidRPr="00FC4E90" w:rsidRDefault="00804F1F" w:rsidP="00C92047">
      <w:pPr>
        <w:numPr>
          <w:ilvl w:val="0"/>
          <w:numId w:val="17"/>
        </w:numPr>
        <w:shd w:val="clear" w:color="auto" w:fill="FFFFFF"/>
        <w:tabs>
          <w:tab w:val="left" w:pos="993"/>
        </w:tabs>
        <w:autoSpaceDE w:val="0"/>
        <w:autoSpaceDN w:val="0"/>
        <w:adjustRightInd w:val="0"/>
        <w:spacing w:after="120" w:line="240" w:lineRule="auto"/>
        <w:jc w:val="both"/>
        <w:rPr>
          <w:rFonts w:ascii="Times New Roman" w:hAnsi="Times New Roman"/>
          <w:i/>
          <w:sz w:val="24"/>
          <w:szCs w:val="24"/>
        </w:rPr>
      </w:pPr>
      <w:r w:rsidRPr="00FC4E90">
        <w:rPr>
          <w:rFonts w:ascii="Times New Roman" w:hAnsi="Times New Roman"/>
          <w:i/>
          <w:sz w:val="24"/>
          <w:szCs w:val="24"/>
        </w:rPr>
        <w:t>«</w:t>
      </w:r>
      <w:r w:rsidR="00EF2BA7" w:rsidRPr="00FC4E90">
        <w:rPr>
          <w:rFonts w:ascii="Times New Roman" w:hAnsi="Times New Roman"/>
          <w:i/>
          <w:sz w:val="24"/>
          <w:szCs w:val="24"/>
        </w:rPr>
        <w:t>L’esclusione dalla gara per violazione degli obblighi assunti con la sottoscrizione del patto di integrità è compatibile con</w:t>
      </w:r>
      <w:r w:rsidRPr="00FC4E90">
        <w:rPr>
          <w:rFonts w:ascii="Times New Roman" w:hAnsi="Times New Roman"/>
          <w:i/>
          <w:sz w:val="24"/>
          <w:szCs w:val="24"/>
        </w:rPr>
        <w:t xml:space="preserve"> </w:t>
      </w:r>
      <w:r w:rsidR="00EF2BA7" w:rsidRPr="00FC4E90">
        <w:rPr>
          <w:rFonts w:ascii="Times New Roman" w:hAnsi="Times New Roman"/>
          <w:i/>
          <w:sz w:val="24"/>
          <w:szCs w:val="24"/>
        </w:rPr>
        <w:t>il principio di tassatività delle clausole di esclusione previsto dall’articolo 83, comma 6, del codice dei contratti pubblici,</w:t>
      </w:r>
      <w:r w:rsidRPr="00FC4E90">
        <w:rPr>
          <w:rFonts w:ascii="Times New Roman" w:hAnsi="Times New Roman"/>
          <w:i/>
          <w:sz w:val="24"/>
          <w:szCs w:val="24"/>
        </w:rPr>
        <w:t xml:space="preserve"> </w:t>
      </w:r>
      <w:r w:rsidR="00EF2BA7" w:rsidRPr="00FC4E90">
        <w:rPr>
          <w:rFonts w:ascii="Times New Roman" w:hAnsi="Times New Roman"/>
          <w:i/>
          <w:sz w:val="24"/>
          <w:szCs w:val="24"/>
        </w:rPr>
        <w:t>essendo prevista da diposizioni di legge vigenti. Le previsioni del patto di integrità non devono eccedere la finalità di</w:t>
      </w:r>
      <w:r w:rsidRPr="00FC4E90">
        <w:rPr>
          <w:rFonts w:ascii="Times New Roman" w:hAnsi="Times New Roman"/>
          <w:i/>
          <w:sz w:val="24"/>
          <w:szCs w:val="24"/>
        </w:rPr>
        <w:t xml:space="preserve"> </w:t>
      </w:r>
      <w:r w:rsidR="00EF2BA7" w:rsidRPr="00FC4E90">
        <w:rPr>
          <w:rFonts w:ascii="Times New Roman" w:hAnsi="Times New Roman"/>
          <w:i/>
          <w:sz w:val="24"/>
          <w:szCs w:val="24"/>
        </w:rPr>
        <w:t>scongiurare illecite interferenze nelle procedure di gara, in coerenza con il principio comunitario di proporzionalità.</w:t>
      </w:r>
      <w:r w:rsidRPr="00FC4E90">
        <w:rPr>
          <w:rFonts w:ascii="Times New Roman" w:hAnsi="Times New Roman"/>
          <w:i/>
          <w:sz w:val="24"/>
          <w:szCs w:val="24"/>
        </w:rPr>
        <w:t xml:space="preserve"> </w:t>
      </w:r>
      <w:r w:rsidR="00EF2BA7" w:rsidRPr="00FC4E90">
        <w:rPr>
          <w:rFonts w:ascii="Times New Roman" w:hAnsi="Times New Roman"/>
          <w:i/>
          <w:sz w:val="24"/>
          <w:szCs w:val="24"/>
        </w:rPr>
        <w:t>L’esclusione è in ogni caso disposta previa valutazione della sussistenza dei presupposti di fatto e di diritto dalla sanzione</w:t>
      </w:r>
      <w:r w:rsidRPr="00FC4E90">
        <w:rPr>
          <w:rFonts w:ascii="Times New Roman" w:hAnsi="Times New Roman"/>
          <w:i/>
          <w:sz w:val="24"/>
          <w:szCs w:val="24"/>
        </w:rPr>
        <w:t xml:space="preserve"> </w:t>
      </w:r>
      <w:r w:rsidR="00EF2BA7" w:rsidRPr="00FC4E90">
        <w:rPr>
          <w:rFonts w:ascii="Times New Roman" w:hAnsi="Times New Roman"/>
          <w:i/>
          <w:sz w:val="24"/>
          <w:szCs w:val="24"/>
        </w:rPr>
        <w:t>espulsiva e in ottemperanza ai principi che regolano il procedimento amministrativo.</w:t>
      </w:r>
    </w:p>
    <w:p w14:paraId="3C8B8E9A" w14:textId="77777777" w:rsidR="00804F1F" w:rsidRPr="00FC4E90" w:rsidRDefault="00EF2BA7" w:rsidP="00C92047">
      <w:pPr>
        <w:numPr>
          <w:ilvl w:val="0"/>
          <w:numId w:val="17"/>
        </w:numPr>
        <w:shd w:val="clear" w:color="auto" w:fill="FFFFFF"/>
        <w:tabs>
          <w:tab w:val="left" w:pos="993"/>
        </w:tabs>
        <w:autoSpaceDE w:val="0"/>
        <w:autoSpaceDN w:val="0"/>
        <w:adjustRightInd w:val="0"/>
        <w:spacing w:after="120" w:line="240" w:lineRule="auto"/>
        <w:jc w:val="both"/>
        <w:rPr>
          <w:rFonts w:ascii="Times New Roman" w:hAnsi="Times New Roman"/>
          <w:i/>
          <w:sz w:val="24"/>
          <w:szCs w:val="24"/>
        </w:rPr>
      </w:pPr>
      <w:r w:rsidRPr="00FC4E90">
        <w:rPr>
          <w:rFonts w:ascii="Times New Roman" w:hAnsi="Times New Roman"/>
          <w:i/>
          <w:sz w:val="24"/>
          <w:szCs w:val="24"/>
        </w:rPr>
        <w:t>L’esclusione conseguente al mancato rispetto degli obblighi assunti con la sottoscrizione del protocollo di legalità opera limitatamente alla gara in corso di svolgimento. Soltanto nel caso in cui la condotta posta in essere dall’operatore economico integri anche altre fattispecie di esclusione, quali ad esempio quelle previste dall’articolo 80, comma 5, lettera f-bis) oppure lettera c-bis) del codice dei contratti pubblici, la rilevanza ostativa della condotta si estende anche alle altre procedure di</w:t>
      </w:r>
      <w:r w:rsidR="00C52CD3" w:rsidRPr="00FC4E90">
        <w:rPr>
          <w:rFonts w:ascii="Times New Roman" w:hAnsi="Times New Roman"/>
          <w:i/>
          <w:sz w:val="24"/>
          <w:szCs w:val="24"/>
        </w:rPr>
        <w:t xml:space="preserve"> </w:t>
      </w:r>
      <w:r w:rsidR="00804F1F" w:rsidRPr="00FC4E90">
        <w:rPr>
          <w:rFonts w:ascii="Times New Roman" w:hAnsi="Times New Roman"/>
          <w:i/>
          <w:sz w:val="24"/>
          <w:szCs w:val="24"/>
        </w:rPr>
        <w:t>gara nei modi e tempi previsti dalle disposizioni di riferimento. In tali eventualità l’operatore economico potrà avvalersi delle misure di self-cleaning, con effetto pro futuro, per sterilizzare gli effetti conseguenti alla realizzazione della condotta illecita.</w:t>
      </w:r>
    </w:p>
    <w:p w14:paraId="50EA6E5B" w14:textId="77777777" w:rsidR="00EF2BA7" w:rsidRPr="00FC4E90" w:rsidRDefault="00804F1F" w:rsidP="00C92047">
      <w:pPr>
        <w:numPr>
          <w:ilvl w:val="0"/>
          <w:numId w:val="17"/>
        </w:numPr>
        <w:shd w:val="clear" w:color="auto" w:fill="FFFFFF"/>
        <w:tabs>
          <w:tab w:val="left" w:pos="993"/>
        </w:tabs>
        <w:autoSpaceDE w:val="0"/>
        <w:autoSpaceDN w:val="0"/>
        <w:adjustRightInd w:val="0"/>
        <w:spacing w:after="120" w:line="240" w:lineRule="auto"/>
        <w:jc w:val="both"/>
        <w:rPr>
          <w:rFonts w:ascii="Times New Roman" w:hAnsi="Times New Roman"/>
          <w:i/>
          <w:sz w:val="24"/>
          <w:szCs w:val="24"/>
        </w:rPr>
      </w:pPr>
      <w:r w:rsidRPr="00FC4E90">
        <w:rPr>
          <w:rFonts w:ascii="Times New Roman" w:hAnsi="Times New Roman"/>
          <w:i/>
          <w:sz w:val="24"/>
          <w:szCs w:val="24"/>
        </w:rPr>
        <w:t xml:space="preserve">Le misure previste dall’articolo 32 del decreto-legge </w:t>
      </w:r>
      <w:r w:rsidR="00F658FD" w:rsidRPr="00FC4E90">
        <w:rPr>
          <w:rFonts w:ascii="Times New Roman" w:hAnsi="Times New Roman"/>
          <w:i/>
          <w:sz w:val="24"/>
          <w:szCs w:val="24"/>
        </w:rPr>
        <w:t xml:space="preserve">n. </w:t>
      </w:r>
      <w:r w:rsidRPr="00FC4E90">
        <w:rPr>
          <w:rFonts w:ascii="Times New Roman" w:hAnsi="Times New Roman"/>
          <w:i/>
          <w:sz w:val="24"/>
          <w:szCs w:val="24"/>
        </w:rPr>
        <w:t>90/2014 operano nella fase successiva all’aggiudicazione della gara, al fine di consentire la prosecuzione del contratto in corso di svolgimento. Il dato letterale e la finalità sottesa alla previsione in esame non ne consentono l’applicazione in caso di violazione degli impegni assunti con il patto di integrità che intervenga nella fase di partecipazione alla gara»;</w:t>
      </w:r>
    </w:p>
    <w:p w14:paraId="4C986CAE" w14:textId="77777777" w:rsidR="00EF2BA7" w:rsidRPr="00FC4E90" w:rsidRDefault="00EF2BA7" w:rsidP="00C92047">
      <w:pPr>
        <w:shd w:val="clear" w:color="auto" w:fill="FFFFFF"/>
        <w:autoSpaceDE w:val="0"/>
        <w:autoSpaceDN w:val="0"/>
        <w:adjustRightInd w:val="0"/>
        <w:spacing w:after="120" w:line="240" w:lineRule="auto"/>
        <w:rPr>
          <w:rFonts w:ascii="Times New Roman" w:hAnsi="Times New Roman"/>
          <w:sz w:val="24"/>
          <w:szCs w:val="24"/>
          <w:lang w:eastAsia="it-IT"/>
        </w:rPr>
      </w:pPr>
    </w:p>
    <w:p w14:paraId="0E8E1DF7" w14:textId="77777777" w:rsidR="00F206C3" w:rsidRPr="00FC4E90" w:rsidRDefault="00385EA0" w:rsidP="00C92047">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 xml:space="preserve">il </w:t>
      </w:r>
      <w:r w:rsidRPr="00FC4E90">
        <w:rPr>
          <w:rFonts w:ascii="Times New Roman" w:hAnsi="Times New Roman"/>
          <w:b/>
          <w:sz w:val="24"/>
          <w:szCs w:val="24"/>
        </w:rPr>
        <w:t>Piano Triennale di Prevenzione della Corruzione e</w:t>
      </w:r>
      <w:r w:rsidR="001B4224" w:rsidRPr="00FC4E90">
        <w:rPr>
          <w:rFonts w:ascii="Times New Roman" w:hAnsi="Times New Roman"/>
          <w:b/>
          <w:sz w:val="24"/>
          <w:szCs w:val="24"/>
        </w:rPr>
        <w:t xml:space="preserve"> della Trasparenza di </w:t>
      </w:r>
      <w:r w:rsidR="004E6EF4" w:rsidRPr="00FC4E90">
        <w:rPr>
          <w:rFonts w:ascii="Times New Roman" w:hAnsi="Times New Roman"/>
          <w:b/>
          <w:sz w:val="24"/>
          <w:szCs w:val="24"/>
        </w:rPr>
        <w:t>ASI</w:t>
      </w:r>
      <w:r w:rsidR="004E5FEF" w:rsidRPr="00FC4E90">
        <w:rPr>
          <w:rFonts w:ascii="Times New Roman" w:hAnsi="Times New Roman"/>
          <w:b/>
          <w:sz w:val="24"/>
          <w:szCs w:val="24"/>
        </w:rPr>
        <w:t xml:space="preserve"> (PTPCT)</w:t>
      </w:r>
      <w:r w:rsidR="00711390" w:rsidRPr="00FC4E90">
        <w:rPr>
          <w:rFonts w:ascii="Times New Roman" w:hAnsi="Times New Roman"/>
          <w:sz w:val="24"/>
          <w:szCs w:val="24"/>
        </w:rPr>
        <w:t xml:space="preserve">, </w:t>
      </w:r>
      <w:r w:rsidR="00074A35" w:rsidRPr="00FC4E90">
        <w:rPr>
          <w:rFonts w:ascii="Times New Roman" w:hAnsi="Times New Roman"/>
          <w:sz w:val="24"/>
          <w:szCs w:val="24"/>
        </w:rPr>
        <w:t>ove è previsto che l</w:t>
      </w:r>
      <w:r w:rsidR="004E6EF4" w:rsidRPr="00FC4E90">
        <w:rPr>
          <w:rFonts w:ascii="Times New Roman" w:hAnsi="Times New Roman"/>
          <w:sz w:val="24"/>
          <w:szCs w:val="24"/>
        </w:rPr>
        <w:t xml:space="preserve">’Agenzia </w:t>
      </w:r>
      <w:r w:rsidR="00074A35" w:rsidRPr="00FC4E90">
        <w:rPr>
          <w:rFonts w:ascii="Times New Roman" w:hAnsi="Times New Roman"/>
          <w:sz w:val="24"/>
          <w:szCs w:val="24"/>
        </w:rPr>
        <w:t>-</w:t>
      </w:r>
      <w:r w:rsidR="001B4224" w:rsidRPr="00FC4E90">
        <w:rPr>
          <w:rFonts w:ascii="Times New Roman" w:hAnsi="Times New Roman"/>
          <w:sz w:val="24"/>
          <w:szCs w:val="24"/>
        </w:rPr>
        <w:t xml:space="preserve"> in relazione agli affidamenti di lavori, servi</w:t>
      </w:r>
      <w:r w:rsidR="00074A35" w:rsidRPr="00FC4E90">
        <w:rPr>
          <w:rFonts w:ascii="Times New Roman" w:hAnsi="Times New Roman"/>
          <w:sz w:val="24"/>
          <w:szCs w:val="24"/>
        </w:rPr>
        <w:t>zi e forniture -</w:t>
      </w:r>
      <w:r w:rsidRPr="00FC4E90">
        <w:rPr>
          <w:rFonts w:ascii="Times New Roman" w:hAnsi="Times New Roman"/>
          <w:sz w:val="24"/>
          <w:szCs w:val="24"/>
        </w:rPr>
        <w:t xml:space="preserve"> </w:t>
      </w:r>
      <w:r w:rsidR="004E5FEF" w:rsidRPr="00FC4E90">
        <w:rPr>
          <w:rFonts w:ascii="Times New Roman" w:hAnsi="Times New Roman"/>
          <w:sz w:val="24"/>
          <w:szCs w:val="24"/>
        </w:rPr>
        <w:t>adotti</w:t>
      </w:r>
      <w:r w:rsidR="001B4224" w:rsidRPr="00FC4E90">
        <w:rPr>
          <w:rFonts w:ascii="Times New Roman" w:hAnsi="Times New Roman"/>
          <w:sz w:val="24"/>
          <w:szCs w:val="24"/>
        </w:rPr>
        <w:t xml:space="preserve"> un Patto di Integrità, qu</w:t>
      </w:r>
      <w:r w:rsidR="004E5FEF" w:rsidRPr="00FC4E90">
        <w:rPr>
          <w:rFonts w:ascii="Times New Roman" w:hAnsi="Times New Roman"/>
          <w:sz w:val="24"/>
          <w:szCs w:val="24"/>
        </w:rPr>
        <w:t xml:space="preserve">ale misura di prevenzione dei rischi corruttivi </w:t>
      </w:r>
      <w:r w:rsidR="0028622F" w:rsidRPr="00FC4E90">
        <w:rPr>
          <w:rFonts w:ascii="Times New Roman" w:hAnsi="Times New Roman"/>
          <w:sz w:val="24"/>
          <w:szCs w:val="24"/>
        </w:rPr>
        <w:t xml:space="preserve">(interni ed esterni) </w:t>
      </w:r>
      <w:r w:rsidR="004E5FEF" w:rsidRPr="00FC4E90">
        <w:rPr>
          <w:rFonts w:ascii="Times New Roman" w:hAnsi="Times New Roman"/>
          <w:sz w:val="24"/>
          <w:szCs w:val="24"/>
        </w:rPr>
        <w:t xml:space="preserve">e di </w:t>
      </w:r>
      <w:proofErr w:type="spellStart"/>
      <w:r w:rsidR="004E5FEF" w:rsidRPr="00FC4E90">
        <w:rPr>
          <w:rFonts w:ascii="Times New Roman" w:hAnsi="Times New Roman"/>
          <w:i/>
          <w:sz w:val="24"/>
          <w:szCs w:val="24"/>
        </w:rPr>
        <w:t>maladministration</w:t>
      </w:r>
      <w:proofErr w:type="spellEnd"/>
      <w:r w:rsidR="001B4224" w:rsidRPr="00FC4E90">
        <w:rPr>
          <w:rFonts w:ascii="Times New Roman" w:hAnsi="Times New Roman"/>
          <w:sz w:val="24"/>
          <w:szCs w:val="24"/>
        </w:rPr>
        <w:t>;</w:t>
      </w:r>
    </w:p>
    <w:p w14:paraId="7D203C88" w14:textId="77777777" w:rsidR="00B33ED1" w:rsidRPr="00FC4E90" w:rsidRDefault="00711390" w:rsidP="00C92047">
      <w:pPr>
        <w:numPr>
          <w:ilvl w:val="0"/>
          <w:numId w:val="3"/>
        </w:numPr>
        <w:shd w:val="clear" w:color="auto" w:fill="FFFFFF"/>
        <w:tabs>
          <w:tab w:val="left" w:pos="993"/>
        </w:tabs>
        <w:autoSpaceDE w:val="0"/>
        <w:autoSpaceDN w:val="0"/>
        <w:adjustRightInd w:val="0"/>
        <w:spacing w:after="120" w:line="240" w:lineRule="auto"/>
        <w:ind w:left="993" w:hanging="426"/>
        <w:jc w:val="both"/>
        <w:rPr>
          <w:rFonts w:ascii="Times New Roman" w:hAnsi="Times New Roman"/>
          <w:sz w:val="24"/>
          <w:szCs w:val="24"/>
        </w:rPr>
      </w:pPr>
      <w:r w:rsidRPr="00FC4E90">
        <w:rPr>
          <w:rFonts w:ascii="Times New Roman" w:hAnsi="Times New Roman"/>
          <w:sz w:val="24"/>
          <w:szCs w:val="24"/>
        </w:rPr>
        <w:t xml:space="preserve">il </w:t>
      </w:r>
      <w:r w:rsidRPr="00FC4E90">
        <w:rPr>
          <w:rFonts w:ascii="Times New Roman" w:hAnsi="Times New Roman"/>
          <w:b/>
          <w:sz w:val="24"/>
          <w:szCs w:val="24"/>
        </w:rPr>
        <w:t xml:space="preserve">Codice </w:t>
      </w:r>
      <w:r w:rsidR="00F206C3" w:rsidRPr="00FC4E90">
        <w:rPr>
          <w:rFonts w:ascii="Times New Roman" w:hAnsi="Times New Roman"/>
          <w:b/>
          <w:sz w:val="24"/>
          <w:szCs w:val="24"/>
        </w:rPr>
        <w:t xml:space="preserve">di </w:t>
      </w:r>
      <w:r w:rsidR="0028622F" w:rsidRPr="00FC4E90">
        <w:rPr>
          <w:rFonts w:ascii="Times New Roman" w:hAnsi="Times New Roman"/>
          <w:b/>
          <w:sz w:val="24"/>
          <w:szCs w:val="24"/>
        </w:rPr>
        <w:t xml:space="preserve">Comportamento di </w:t>
      </w:r>
      <w:r w:rsidR="004E6EF4" w:rsidRPr="00FC4E90">
        <w:rPr>
          <w:rFonts w:ascii="Times New Roman" w:hAnsi="Times New Roman"/>
          <w:b/>
          <w:sz w:val="24"/>
          <w:szCs w:val="24"/>
        </w:rPr>
        <w:t>ASI</w:t>
      </w:r>
      <w:r w:rsidR="00F206C3" w:rsidRPr="00FC4E90">
        <w:rPr>
          <w:rFonts w:ascii="Times New Roman" w:hAnsi="Times New Roman"/>
          <w:sz w:val="24"/>
          <w:szCs w:val="24"/>
        </w:rPr>
        <w:t>,</w:t>
      </w:r>
      <w:r w:rsidRPr="00FC4E90">
        <w:rPr>
          <w:rFonts w:ascii="Times New Roman" w:hAnsi="Times New Roman"/>
          <w:sz w:val="24"/>
          <w:szCs w:val="24"/>
        </w:rPr>
        <w:t xml:space="preserve"> l</w:t>
      </w:r>
      <w:r w:rsidR="00F206C3" w:rsidRPr="00FC4E90">
        <w:rPr>
          <w:rFonts w:ascii="Times New Roman" w:hAnsi="Times New Roman"/>
          <w:sz w:val="24"/>
          <w:szCs w:val="24"/>
        </w:rPr>
        <w:t>e cui disposizioni</w:t>
      </w:r>
      <w:r w:rsidR="00074A35" w:rsidRPr="00FC4E90">
        <w:rPr>
          <w:rFonts w:ascii="Times New Roman" w:hAnsi="Times New Roman"/>
          <w:sz w:val="24"/>
          <w:szCs w:val="24"/>
        </w:rPr>
        <w:t xml:space="preserve"> -</w:t>
      </w:r>
      <w:r w:rsidR="004E5FEF" w:rsidRPr="00FC4E90">
        <w:rPr>
          <w:rFonts w:ascii="Times New Roman" w:hAnsi="Times New Roman"/>
          <w:sz w:val="24"/>
          <w:szCs w:val="24"/>
        </w:rPr>
        <w:t xml:space="preserve"> </w:t>
      </w:r>
      <w:r w:rsidR="00074A35" w:rsidRPr="00FC4E90">
        <w:rPr>
          <w:rFonts w:ascii="Times New Roman" w:hAnsi="Times New Roman"/>
          <w:sz w:val="24"/>
          <w:szCs w:val="24"/>
        </w:rPr>
        <w:t>analogamente a quelle del PTPCT -</w:t>
      </w:r>
      <w:r w:rsidR="004E5FEF" w:rsidRPr="00FC4E90">
        <w:rPr>
          <w:rFonts w:ascii="Times New Roman" w:hAnsi="Times New Roman"/>
          <w:sz w:val="24"/>
          <w:szCs w:val="24"/>
        </w:rPr>
        <w:t xml:space="preserve"> si estendono</w:t>
      </w:r>
      <w:r w:rsidR="00074A35" w:rsidRPr="00FC4E90">
        <w:rPr>
          <w:rFonts w:ascii="Times New Roman" w:hAnsi="Times New Roman"/>
          <w:sz w:val="24"/>
          <w:szCs w:val="24"/>
        </w:rPr>
        <w:t>, in quanto compatibili,</w:t>
      </w:r>
      <w:r w:rsidRPr="00FC4E90">
        <w:rPr>
          <w:rFonts w:ascii="Times New Roman" w:hAnsi="Times New Roman"/>
          <w:sz w:val="24"/>
          <w:szCs w:val="24"/>
        </w:rPr>
        <w:t xml:space="preserve"> anche a</w:t>
      </w:r>
      <w:r w:rsidR="00741C7D" w:rsidRPr="00FC4E90">
        <w:rPr>
          <w:rFonts w:ascii="Times New Roman" w:hAnsi="Times New Roman"/>
          <w:sz w:val="24"/>
          <w:szCs w:val="24"/>
        </w:rPr>
        <w:t xml:space="preserve"> consulenti e</w:t>
      </w:r>
      <w:r w:rsidR="00F206C3" w:rsidRPr="00FC4E90">
        <w:rPr>
          <w:rFonts w:ascii="Times New Roman" w:hAnsi="Times New Roman"/>
          <w:sz w:val="24"/>
          <w:szCs w:val="24"/>
        </w:rPr>
        <w:t xml:space="preserve"> </w:t>
      </w:r>
      <w:r w:rsidRPr="00FC4E90">
        <w:rPr>
          <w:rFonts w:ascii="Times New Roman" w:hAnsi="Times New Roman"/>
          <w:sz w:val="24"/>
          <w:szCs w:val="24"/>
        </w:rPr>
        <w:t>collaboratori</w:t>
      </w:r>
      <w:r w:rsidR="004E5FEF" w:rsidRPr="00FC4E90">
        <w:rPr>
          <w:rFonts w:ascii="Times New Roman" w:hAnsi="Times New Roman"/>
          <w:sz w:val="24"/>
          <w:szCs w:val="24"/>
        </w:rPr>
        <w:t>,</w:t>
      </w:r>
      <w:r w:rsidRPr="00FC4E90">
        <w:rPr>
          <w:rFonts w:ascii="Times New Roman" w:hAnsi="Times New Roman"/>
          <w:sz w:val="24"/>
          <w:szCs w:val="24"/>
        </w:rPr>
        <w:t xml:space="preserve"> a qualsiasi titolo</w:t>
      </w:r>
      <w:r w:rsidR="004E5FEF" w:rsidRPr="00FC4E90">
        <w:rPr>
          <w:rFonts w:ascii="Times New Roman" w:hAnsi="Times New Roman"/>
          <w:sz w:val="24"/>
          <w:szCs w:val="24"/>
        </w:rPr>
        <w:t>,</w:t>
      </w:r>
      <w:r w:rsidRPr="00FC4E90">
        <w:rPr>
          <w:rFonts w:ascii="Times New Roman" w:hAnsi="Times New Roman"/>
          <w:sz w:val="24"/>
          <w:szCs w:val="24"/>
        </w:rPr>
        <w:t xml:space="preserve"> di imprese fornitrici di</w:t>
      </w:r>
      <w:r w:rsidR="00F206C3" w:rsidRPr="00FC4E90">
        <w:rPr>
          <w:rFonts w:ascii="Times New Roman" w:hAnsi="Times New Roman"/>
          <w:sz w:val="24"/>
          <w:szCs w:val="24"/>
        </w:rPr>
        <w:t xml:space="preserve"> lavori,</w:t>
      </w:r>
      <w:r w:rsidRPr="00FC4E90">
        <w:rPr>
          <w:rFonts w:ascii="Times New Roman" w:hAnsi="Times New Roman"/>
          <w:sz w:val="24"/>
          <w:szCs w:val="24"/>
        </w:rPr>
        <w:t xml:space="preserve"> beni e servizi </w:t>
      </w:r>
      <w:r w:rsidR="00F206C3" w:rsidRPr="00FC4E90">
        <w:rPr>
          <w:rFonts w:ascii="Times New Roman" w:hAnsi="Times New Roman"/>
          <w:sz w:val="24"/>
          <w:szCs w:val="24"/>
        </w:rPr>
        <w:t xml:space="preserve">di </w:t>
      </w:r>
      <w:r w:rsidR="004E6EF4" w:rsidRPr="00FC4E90">
        <w:rPr>
          <w:rFonts w:ascii="Times New Roman" w:hAnsi="Times New Roman"/>
          <w:sz w:val="24"/>
          <w:szCs w:val="24"/>
        </w:rPr>
        <w:t>ASI</w:t>
      </w:r>
      <w:r w:rsidR="0028622F" w:rsidRPr="00FC4E90">
        <w:rPr>
          <w:rFonts w:ascii="Times New Roman" w:hAnsi="Times New Roman"/>
          <w:sz w:val="24"/>
          <w:szCs w:val="24"/>
        </w:rPr>
        <w:t xml:space="preserve"> </w:t>
      </w:r>
      <w:r w:rsidR="00F206C3" w:rsidRPr="00FC4E90">
        <w:rPr>
          <w:rFonts w:ascii="Times New Roman" w:hAnsi="Times New Roman"/>
          <w:sz w:val="24"/>
          <w:szCs w:val="24"/>
        </w:rPr>
        <w:t>medesima</w:t>
      </w:r>
      <w:r w:rsidR="00B33ED1" w:rsidRPr="00FC4E90">
        <w:rPr>
          <w:rFonts w:ascii="Times New Roman" w:hAnsi="Times New Roman"/>
          <w:sz w:val="24"/>
          <w:szCs w:val="24"/>
        </w:rPr>
        <w:t>.</w:t>
      </w:r>
    </w:p>
    <w:p w14:paraId="58BF2943" w14:textId="77777777" w:rsidR="0081327B" w:rsidRPr="00FC4E90" w:rsidRDefault="0081327B" w:rsidP="00C92047">
      <w:pPr>
        <w:shd w:val="clear" w:color="auto" w:fill="FFFFFF"/>
        <w:tabs>
          <w:tab w:val="left" w:pos="993"/>
        </w:tabs>
        <w:autoSpaceDE w:val="0"/>
        <w:autoSpaceDN w:val="0"/>
        <w:adjustRightInd w:val="0"/>
        <w:spacing w:after="120" w:line="240" w:lineRule="auto"/>
        <w:ind w:left="993"/>
        <w:jc w:val="both"/>
        <w:rPr>
          <w:rFonts w:ascii="Times New Roman" w:hAnsi="Times New Roman"/>
          <w:sz w:val="24"/>
          <w:szCs w:val="24"/>
        </w:rPr>
      </w:pPr>
    </w:p>
    <w:p w14:paraId="389ED2EC" w14:textId="77777777" w:rsidR="00711390" w:rsidRPr="00FC4E90" w:rsidRDefault="00711390" w:rsidP="00C92047">
      <w:pPr>
        <w:shd w:val="clear" w:color="auto" w:fill="FFFFFF"/>
        <w:autoSpaceDE w:val="0"/>
        <w:autoSpaceDN w:val="0"/>
        <w:adjustRightInd w:val="0"/>
        <w:spacing w:after="120" w:line="240" w:lineRule="auto"/>
        <w:jc w:val="center"/>
        <w:rPr>
          <w:rFonts w:ascii="Times New Roman" w:hAnsi="Times New Roman"/>
          <w:sz w:val="24"/>
          <w:szCs w:val="24"/>
        </w:rPr>
      </w:pPr>
      <w:r w:rsidRPr="00FC4E90">
        <w:rPr>
          <w:rFonts w:ascii="Times New Roman" w:hAnsi="Times New Roman"/>
          <w:b/>
          <w:sz w:val="24"/>
          <w:szCs w:val="24"/>
        </w:rPr>
        <w:t>SI CONVIENE QUANTO SEGUE</w:t>
      </w:r>
    </w:p>
    <w:p w14:paraId="400E6A92" w14:textId="77777777" w:rsidR="0081327B" w:rsidRPr="00FC4E90" w:rsidRDefault="0081327B" w:rsidP="00C92047">
      <w:pPr>
        <w:pStyle w:val="Default"/>
        <w:shd w:val="clear" w:color="auto" w:fill="FFFFFF"/>
        <w:spacing w:after="120"/>
        <w:jc w:val="center"/>
        <w:rPr>
          <w:rFonts w:ascii="Times New Roman" w:hAnsi="Times New Roman" w:cs="Times New Roman"/>
          <w:b/>
          <w:bCs/>
        </w:rPr>
      </w:pPr>
    </w:p>
    <w:p w14:paraId="041B3DC8" w14:textId="77777777" w:rsidR="00351D64" w:rsidRPr="00FC4E90" w:rsidRDefault="00351D64" w:rsidP="00C92047">
      <w:pPr>
        <w:pStyle w:val="Default"/>
        <w:shd w:val="clear" w:color="auto" w:fill="FFFFFF"/>
        <w:spacing w:after="120"/>
        <w:jc w:val="center"/>
        <w:rPr>
          <w:rFonts w:ascii="Times New Roman" w:hAnsi="Times New Roman" w:cs="Times New Roman"/>
          <w:b/>
          <w:bCs/>
        </w:rPr>
      </w:pPr>
      <w:r w:rsidRPr="00FC4E90">
        <w:rPr>
          <w:rFonts w:ascii="Times New Roman" w:hAnsi="Times New Roman" w:cs="Times New Roman"/>
          <w:b/>
          <w:bCs/>
        </w:rPr>
        <w:t>(Articolo 1)</w:t>
      </w:r>
    </w:p>
    <w:p w14:paraId="241DD3DC" w14:textId="77777777" w:rsidR="00351D64" w:rsidRPr="00FC4E90" w:rsidRDefault="00351D64" w:rsidP="00C92047">
      <w:pPr>
        <w:pStyle w:val="Default"/>
        <w:shd w:val="clear" w:color="auto" w:fill="FFFFFF"/>
        <w:spacing w:after="120"/>
        <w:jc w:val="center"/>
        <w:rPr>
          <w:rFonts w:ascii="Times New Roman" w:hAnsi="Times New Roman" w:cs="Times New Roman"/>
          <w:b/>
          <w:bCs/>
        </w:rPr>
      </w:pPr>
    </w:p>
    <w:p w14:paraId="27556D39" w14:textId="77777777" w:rsidR="00351D64" w:rsidRPr="00FC4E90" w:rsidRDefault="00351D64" w:rsidP="00C92047">
      <w:pPr>
        <w:numPr>
          <w:ilvl w:val="0"/>
          <w:numId w:val="18"/>
        </w:numPr>
        <w:suppressAutoHyphens/>
        <w:spacing w:after="120" w:line="240" w:lineRule="auto"/>
        <w:ind w:left="360"/>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134BF66E" w14:textId="77777777" w:rsidR="00351D64" w:rsidRPr="00FC4E90" w:rsidRDefault="00351D64" w:rsidP="00C92047">
      <w:pPr>
        <w:numPr>
          <w:ilvl w:val="0"/>
          <w:numId w:val="18"/>
        </w:numPr>
        <w:suppressAutoHyphens/>
        <w:spacing w:after="120" w:line="240" w:lineRule="auto"/>
        <w:ind w:left="360"/>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Nel Patto sono stabilite reciproche e formali obbligazioni tra l’Amministrazione e l’Operatore economico partecipante alla procedura di gara ed eventualmente aggiudicatario della gara medesima, affinché i propri comportamenti siano improntati all’osservanza dei principi di lealtà, trasparenza e correttezza in tutte le fasi dell’appalto, dalla partecipazione alla esecuzione contrattuale.</w:t>
      </w:r>
    </w:p>
    <w:p w14:paraId="6439A1D1" w14:textId="77777777" w:rsidR="00351D64" w:rsidRPr="00FC4E90" w:rsidRDefault="00351D64" w:rsidP="00C92047">
      <w:pPr>
        <w:numPr>
          <w:ilvl w:val="0"/>
          <w:numId w:val="18"/>
        </w:numPr>
        <w:suppressAutoHyphens/>
        <w:spacing w:after="120" w:line="240" w:lineRule="auto"/>
        <w:ind w:left="360"/>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al fine di distorcerne la relativa corretta esecuzione.</w:t>
      </w:r>
    </w:p>
    <w:p w14:paraId="1201B030" w14:textId="77777777" w:rsidR="00351D64" w:rsidRPr="00FC4E90" w:rsidRDefault="00351D64" w:rsidP="00C92047">
      <w:pPr>
        <w:numPr>
          <w:ilvl w:val="0"/>
          <w:numId w:val="18"/>
        </w:numPr>
        <w:suppressAutoHyphens/>
        <w:spacing w:after="120" w:line="240" w:lineRule="auto"/>
        <w:ind w:left="360"/>
        <w:jc w:val="both"/>
        <w:rPr>
          <w:rFonts w:ascii="Times New Roman" w:eastAsia="Times New Roman" w:hAnsi="Times New Roman"/>
          <w:color w:val="000000"/>
          <w:sz w:val="24"/>
          <w:szCs w:val="24"/>
          <w:lang w:eastAsia="it-IT"/>
        </w:rPr>
      </w:pPr>
      <w:r w:rsidRPr="00FC4E90">
        <w:rPr>
          <w:rFonts w:ascii="Times New Roman" w:eastAsia="Times New Roman" w:hAnsi="Times New Roman"/>
          <w:color w:val="000000"/>
          <w:sz w:val="24"/>
          <w:szCs w:val="24"/>
          <w:lang w:eastAsia="it-IT"/>
        </w:rPr>
        <w:t xml:space="preserve">La carenza della dichiarazione di accettazione del Patto di Integrità o la mancata produzione dello stesso debitamente sottoscritto dal concorrente, sono regolarizzabili attraverso la procedura di soccorso istruttorio di cui </w:t>
      </w:r>
      <w:r w:rsidR="003C03D0" w:rsidRPr="00FC4E90">
        <w:rPr>
          <w:rFonts w:ascii="Times New Roman" w:eastAsia="Times New Roman" w:hAnsi="Times New Roman"/>
          <w:color w:val="000000"/>
          <w:sz w:val="24"/>
          <w:szCs w:val="24"/>
          <w:lang w:eastAsia="it-IT"/>
        </w:rPr>
        <w:t>all’art. 101</w:t>
      </w:r>
      <w:r w:rsidRPr="00FC4E90">
        <w:rPr>
          <w:rFonts w:ascii="Times New Roman" w:eastAsia="Times New Roman" w:hAnsi="Times New Roman"/>
          <w:color w:val="000000"/>
          <w:sz w:val="24"/>
          <w:szCs w:val="24"/>
          <w:lang w:eastAsia="it-IT"/>
        </w:rPr>
        <w:t xml:space="preserve"> del d.lgs. n. </w:t>
      </w:r>
      <w:r w:rsidR="003C03D0" w:rsidRPr="00FC4E90">
        <w:rPr>
          <w:rFonts w:ascii="Times New Roman" w:eastAsia="Times New Roman" w:hAnsi="Times New Roman"/>
          <w:color w:val="000000"/>
          <w:sz w:val="24"/>
          <w:szCs w:val="24"/>
          <w:lang w:eastAsia="it-IT"/>
        </w:rPr>
        <w:t>36/2023</w:t>
      </w:r>
      <w:r w:rsidRPr="00FC4E90">
        <w:rPr>
          <w:rFonts w:ascii="Times New Roman" w:eastAsia="Times New Roman" w:hAnsi="Times New Roman"/>
          <w:color w:val="000000"/>
          <w:sz w:val="24"/>
          <w:szCs w:val="24"/>
          <w:lang w:eastAsia="it-IT"/>
        </w:rPr>
        <w:t>.</w:t>
      </w:r>
    </w:p>
    <w:p w14:paraId="65D0CC12" w14:textId="77777777" w:rsidR="00351D64" w:rsidRPr="00FC4E90" w:rsidRDefault="00351D64" w:rsidP="00C92047">
      <w:pPr>
        <w:pStyle w:val="Default"/>
        <w:shd w:val="clear" w:color="auto" w:fill="FFFFFF"/>
        <w:spacing w:after="120"/>
        <w:jc w:val="center"/>
        <w:rPr>
          <w:rFonts w:ascii="Times New Roman" w:hAnsi="Times New Roman" w:cs="Times New Roman"/>
          <w:b/>
          <w:bCs/>
        </w:rPr>
      </w:pPr>
    </w:p>
    <w:p w14:paraId="1631B5F1" w14:textId="77777777" w:rsidR="00711390" w:rsidRPr="00FC4E90" w:rsidRDefault="006E04D2" w:rsidP="00C92047">
      <w:pPr>
        <w:pStyle w:val="Default"/>
        <w:shd w:val="clear" w:color="auto" w:fill="FFFFFF"/>
        <w:spacing w:after="120"/>
        <w:jc w:val="center"/>
        <w:rPr>
          <w:rFonts w:ascii="Times New Roman" w:hAnsi="Times New Roman" w:cs="Times New Roman"/>
          <w:b/>
          <w:bCs/>
        </w:rPr>
      </w:pPr>
      <w:r w:rsidRPr="00FC4E90">
        <w:rPr>
          <w:rFonts w:ascii="Times New Roman" w:hAnsi="Times New Roman" w:cs="Times New Roman"/>
          <w:b/>
          <w:bCs/>
        </w:rPr>
        <w:t>(</w:t>
      </w:r>
      <w:r w:rsidR="00711390" w:rsidRPr="00FC4E90">
        <w:rPr>
          <w:rFonts w:ascii="Times New Roman" w:hAnsi="Times New Roman" w:cs="Times New Roman"/>
          <w:b/>
          <w:bCs/>
        </w:rPr>
        <w:t xml:space="preserve">Articolo </w:t>
      </w:r>
      <w:r w:rsidR="00351D64" w:rsidRPr="00FC4E90">
        <w:rPr>
          <w:rFonts w:ascii="Times New Roman" w:hAnsi="Times New Roman" w:cs="Times New Roman"/>
          <w:b/>
          <w:bCs/>
        </w:rPr>
        <w:t>2</w:t>
      </w:r>
      <w:r w:rsidRPr="00FC4E90">
        <w:rPr>
          <w:rFonts w:ascii="Times New Roman" w:hAnsi="Times New Roman" w:cs="Times New Roman"/>
          <w:b/>
          <w:bCs/>
        </w:rPr>
        <w:t>)</w:t>
      </w:r>
    </w:p>
    <w:p w14:paraId="0C1DAB81" w14:textId="77777777" w:rsidR="00EC78EA" w:rsidRPr="00FC4E90" w:rsidRDefault="00711390" w:rsidP="00C92047">
      <w:pPr>
        <w:pStyle w:val="Default"/>
        <w:numPr>
          <w:ilvl w:val="0"/>
          <w:numId w:val="15"/>
        </w:numPr>
        <w:shd w:val="clear" w:color="auto" w:fill="FFFFFF"/>
        <w:spacing w:after="120"/>
        <w:ind w:left="284" w:hanging="284"/>
        <w:jc w:val="both"/>
        <w:rPr>
          <w:rFonts w:ascii="Times New Roman" w:hAnsi="Times New Roman" w:cs="Times New Roman"/>
        </w:rPr>
      </w:pPr>
      <w:r w:rsidRPr="00FC4E90">
        <w:rPr>
          <w:rFonts w:ascii="Times New Roman" w:hAnsi="Times New Roman" w:cs="Times New Roman"/>
        </w:rPr>
        <w:t xml:space="preserve">Il presente Patto d’integrità </w:t>
      </w:r>
      <w:r w:rsidR="004D724F" w:rsidRPr="00FC4E90">
        <w:rPr>
          <w:rFonts w:ascii="Times New Roman" w:hAnsi="Times New Roman" w:cs="Times New Roman"/>
        </w:rPr>
        <w:t>(nel seguito anche «</w:t>
      </w:r>
      <w:r w:rsidR="004D724F" w:rsidRPr="00FC4E90">
        <w:rPr>
          <w:rFonts w:ascii="Times New Roman" w:hAnsi="Times New Roman" w:cs="Times New Roman"/>
          <w:b/>
        </w:rPr>
        <w:t>Patto</w:t>
      </w:r>
      <w:r w:rsidR="004D724F" w:rsidRPr="00FC4E90">
        <w:rPr>
          <w:rFonts w:ascii="Times New Roman" w:hAnsi="Times New Roman" w:cs="Times New Roman"/>
        </w:rPr>
        <w:t xml:space="preserve">») </w:t>
      </w:r>
      <w:r w:rsidRPr="00FC4E90">
        <w:rPr>
          <w:rFonts w:ascii="Times New Roman" w:hAnsi="Times New Roman" w:cs="Times New Roman"/>
        </w:rPr>
        <w:t>stabilisce la formale obbligazione dell’</w:t>
      </w:r>
      <w:r w:rsidR="00741C7D" w:rsidRPr="00FC4E90">
        <w:rPr>
          <w:rFonts w:ascii="Times New Roman" w:hAnsi="Times New Roman" w:cs="Times New Roman"/>
        </w:rPr>
        <w:t>OE</w:t>
      </w:r>
      <w:r w:rsidRPr="00FC4E90">
        <w:rPr>
          <w:rFonts w:ascii="Times New Roman" w:hAnsi="Times New Roman" w:cs="Times New Roman"/>
        </w:rPr>
        <w:t xml:space="preserve"> che, ai fini della partecipazione alla procedura di </w:t>
      </w:r>
      <w:r w:rsidR="004E1408" w:rsidRPr="00FC4E90">
        <w:rPr>
          <w:rFonts w:ascii="Times New Roman" w:hAnsi="Times New Roman" w:cs="Times New Roman"/>
        </w:rPr>
        <w:t>affidamento</w:t>
      </w:r>
      <w:r w:rsidRPr="00FC4E90">
        <w:rPr>
          <w:rFonts w:ascii="Times New Roman" w:hAnsi="Times New Roman" w:cs="Times New Roman"/>
        </w:rPr>
        <w:t xml:space="preserve"> in oggetto, si impegna</w:t>
      </w:r>
      <w:r w:rsidR="00741C7D" w:rsidRPr="00FC4E90">
        <w:rPr>
          <w:rFonts w:ascii="Times New Roman" w:hAnsi="Times New Roman" w:cs="Times New Roman"/>
        </w:rPr>
        <w:t xml:space="preserve"> a</w:t>
      </w:r>
      <w:r w:rsidRPr="00FC4E90">
        <w:rPr>
          <w:rFonts w:ascii="Times New Roman" w:hAnsi="Times New Roman" w:cs="Times New Roman"/>
        </w:rPr>
        <w:t xml:space="preserve">: </w:t>
      </w:r>
    </w:p>
    <w:p w14:paraId="69493C3E" w14:textId="77777777" w:rsidR="00EC78EA" w:rsidRPr="00FC4E90" w:rsidRDefault="00711390" w:rsidP="00C92047">
      <w:pPr>
        <w:numPr>
          <w:ilvl w:val="0"/>
          <w:numId w:val="10"/>
        </w:numPr>
        <w:shd w:val="clear" w:color="auto" w:fill="FFFFFF"/>
        <w:tabs>
          <w:tab w:val="left" w:pos="993"/>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conformare i propri comportamenti ai principi di le</w:t>
      </w:r>
      <w:r w:rsidR="006E04D2" w:rsidRPr="00FC4E90">
        <w:rPr>
          <w:rFonts w:ascii="Times New Roman" w:hAnsi="Times New Roman"/>
          <w:color w:val="000000"/>
          <w:sz w:val="24"/>
          <w:szCs w:val="24"/>
        </w:rPr>
        <w:t xml:space="preserve">altà, trasparenza, </w:t>
      </w:r>
      <w:r w:rsidR="00EC78EA" w:rsidRPr="00FC4E90">
        <w:rPr>
          <w:rFonts w:ascii="Times New Roman" w:hAnsi="Times New Roman"/>
          <w:color w:val="000000"/>
          <w:sz w:val="24"/>
          <w:szCs w:val="24"/>
        </w:rPr>
        <w:t>correttezza</w:t>
      </w:r>
      <w:r w:rsidR="006E04D2" w:rsidRPr="00FC4E90">
        <w:rPr>
          <w:rFonts w:ascii="Times New Roman" w:hAnsi="Times New Roman"/>
          <w:color w:val="000000"/>
          <w:sz w:val="24"/>
          <w:szCs w:val="24"/>
        </w:rPr>
        <w:t xml:space="preserve"> e buona fede</w:t>
      </w:r>
      <w:r w:rsidR="00EC78EA" w:rsidRPr="00FC4E90">
        <w:rPr>
          <w:rFonts w:ascii="Times New Roman" w:hAnsi="Times New Roman"/>
          <w:color w:val="000000"/>
          <w:sz w:val="24"/>
          <w:szCs w:val="24"/>
        </w:rPr>
        <w:t>;</w:t>
      </w:r>
    </w:p>
    <w:p w14:paraId="39990232" w14:textId="77777777" w:rsidR="00EC3EF4" w:rsidRPr="00FC4E90" w:rsidRDefault="00711390" w:rsidP="00C92047">
      <w:pPr>
        <w:numPr>
          <w:ilvl w:val="0"/>
          <w:numId w:val="10"/>
        </w:numPr>
        <w:shd w:val="clear" w:color="auto" w:fill="FFFFFF"/>
        <w:tabs>
          <w:tab w:val="left" w:pos="993"/>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 xml:space="preserve">non offrire, accettare o richiedere somme di denaro o qualsiasi altra ricompensa, vantaggio o beneficio, sia direttamente che indirettamente </w:t>
      </w:r>
      <w:r w:rsidR="004D724F" w:rsidRPr="00FC4E90">
        <w:rPr>
          <w:rFonts w:ascii="Times New Roman" w:hAnsi="Times New Roman"/>
          <w:color w:val="000000"/>
          <w:sz w:val="24"/>
          <w:szCs w:val="24"/>
        </w:rPr>
        <w:t xml:space="preserve">(es. </w:t>
      </w:r>
      <w:r w:rsidRPr="00FC4E90">
        <w:rPr>
          <w:rFonts w:ascii="Times New Roman" w:hAnsi="Times New Roman"/>
          <w:color w:val="000000"/>
          <w:sz w:val="24"/>
          <w:szCs w:val="24"/>
        </w:rPr>
        <w:t>tramite intermediari</w:t>
      </w:r>
      <w:r w:rsidR="004D724F" w:rsidRPr="00FC4E90">
        <w:rPr>
          <w:rFonts w:ascii="Times New Roman" w:hAnsi="Times New Roman"/>
          <w:color w:val="000000"/>
          <w:sz w:val="24"/>
          <w:szCs w:val="24"/>
        </w:rPr>
        <w:t>)</w:t>
      </w:r>
      <w:r w:rsidRPr="00FC4E90">
        <w:rPr>
          <w:rFonts w:ascii="Times New Roman" w:hAnsi="Times New Roman"/>
          <w:color w:val="000000"/>
          <w:sz w:val="24"/>
          <w:szCs w:val="24"/>
        </w:rPr>
        <w:t>, al fine dell’a</w:t>
      </w:r>
      <w:r w:rsidR="00EC78EA" w:rsidRPr="00FC4E90">
        <w:rPr>
          <w:rFonts w:ascii="Times New Roman" w:hAnsi="Times New Roman"/>
          <w:color w:val="000000"/>
          <w:sz w:val="24"/>
          <w:szCs w:val="24"/>
        </w:rPr>
        <w:t>ggiudicazione</w:t>
      </w:r>
      <w:r w:rsidR="006E04D2" w:rsidRPr="00FC4E90">
        <w:rPr>
          <w:rFonts w:ascii="Times New Roman" w:hAnsi="Times New Roman"/>
          <w:color w:val="000000"/>
          <w:sz w:val="24"/>
          <w:szCs w:val="24"/>
        </w:rPr>
        <w:t xml:space="preserve"> del contratto e/o alterarne</w:t>
      </w:r>
      <w:r w:rsidRPr="00FC4E90">
        <w:rPr>
          <w:rFonts w:ascii="Times New Roman" w:hAnsi="Times New Roman"/>
          <w:color w:val="000000"/>
          <w:sz w:val="24"/>
          <w:szCs w:val="24"/>
        </w:rPr>
        <w:t xml:space="preserve"> la </w:t>
      </w:r>
      <w:r w:rsidR="006E04D2" w:rsidRPr="00FC4E90">
        <w:rPr>
          <w:rFonts w:ascii="Times New Roman" w:hAnsi="Times New Roman"/>
          <w:color w:val="000000"/>
          <w:sz w:val="24"/>
          <w:szCs w:val="24"/>
        </w:rPr>
        <w:t xml:space="preserve">corretta </w:t>
      </w:r>
      <w:r w:rsidRPr="00FC4E90">
        <w:rPr>
          <w:rFonts w:ascii="Times New Roman" w:hAnsi="Times New Roman"/>
          <w:color w:val="000000"/>
          <w:sz w:val="24"/>
          <w:szCs w:val="24"/>
        </w:rPr>
        <w:t>esecuzione</w:t>
      </w:r>
      <w:r w:rsidR="00EC78EA" w:rsidRPr="00FC4E90">
        <w:rPr>
          <w:rFonts w:ascii="Times New Roman" w:hAnsi="Times New Roman"/>
          <w:color w:val="000000"/>
          <w:sz w:val="24"/>
          <w:szCs w:val="24"/>
        </w:rPr>
        <w:t>;</w:t>
      </w:r>
    </w:p>
    <w:p w14:paraId="3DF612AE" w14:textId="77777777" w:rsidR="00EC3EF4" w:rsidRPr="00FC4E90" w:rsidRDefault="00741C7D" w:rsidP="00C92047">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s</w:t>
      </w:r>
      <w:r w:rsidR="00711390" w:rsidRPr="00FC4E90">
        <w:rPr>
          <w:rFonts w:ascii="Times New Roman" w:hAnsi="Times New Roman"/>
          <w:color w:val="000000"/>
          <w:sz w:val="24"/>
          <w:szCs w:val="24"/>
        </w:rPr>
        <w:t>egnalare a</w:t>
      </w:r>
      <w:r w:rsidR="00EC78EA" w:rsidRPr="00FC4E90">
        <w:rPr>
          <w:rFonts w:ascii="Times New Roman" w:hAnsi="Times New Roman"/>
          <w:color w:val="000000"/>
          <w:sz w:val="24"/>
          <w:szCs w:val="24"/>
        </w:rPr>
        <w:t xml:space="preserve"> </w:t>
      </w:r>
      <w:r w:rsidR="004E6EF4" w:rsidRPr="00FC4E90">
        <w:rPr>
          <w:rFonts w:ascii="Times New Roman" w:hAnsi="Times New Roman"/>
          <w:color w:val="000000"/>
          <w:sz w:val="24"/>
          <w:szCs w:val="24"/>
        </w:rPr>
        <w:t>ASI</w:t>
      </w:r>
      <w:r w:rsidR="00711390" w:rsidRPr="00FC4E90">
        <w:rPr>
          <w:rFonts w:ascii="Times New Roman" w:hAnsi="Times New Roman"/>
          <w:color w:val="000000"/>
          <w:sz w:val="24"/>
          <w:szCs w:val="24"/>
        </w:rPr>
        <w:t xml:space="preserve"> qualsiasi tentativo di turbativa, irregolarità o distorsione nelle fasi di svolgimento della </w:t>
      </w:r>
      <w:r w:rsidR="004D724F" w:rsidRPr="00FC4E90">
        <w:rPr>
          <w:rFonts w:ascii="Times New Roman" w:hAnsi="Times New Roman"/>
          <w:color w:val="000000"/>
          <w:sz w:val="24"/>
          <w:szCs w:val="24"/>
        </w:rPr>
        <w:t>procedura di scelta del contraente</w:t>
      </w:r>
      <w:r w:rsidR="00711390" w:rsidRPr="00FC4E90">
        <w:rPr>
          <w:rFonts w:ascii="Times New Roman" w:hAnsi="Times New Roman"/>
          <w:color w:val="000000"/>
          <w:sz w:val="24"/>
          <w:szCs w:val="24"/>
        </w:rPr>
        <w:t xml:space="preserve"> e/o durante l’esecuzio</w:t>
      </w:r>
      <w:r w:rsidR="00EC78EA" w:rsidRPr="00FC4E90">
        <w:rPr>
          <w:rFonts w:ascii="Times New Roman" w:hAnsi="Times New Roman"/>
          <w:color w:val="000000"/>
          <w:sz w:val="24"/>
          <w:szCs w:val="24"/>
        </w:rPr>
        <w:t>ne del contratto</w:t>
      </w:r>
      <w:r w:rsidR="00711390" w:rsidRPr="00FC4E90">
        <w:rPr>
          <w:rFonts w:ascii="Times New Roman" w:hAnsi="Times New Roman"/>
          <w:color w:val="000000"/>
          <w:sz w:val="24"/>
          <w:szCs w:val="24"/>
        </w:rPr>
        <w:t xml:space="preserve">, da parte di ogni interessato o addetto o di chiunque possa influenzare le decisioni relative alla </w:t>
      </w:r>
      <w:r w:rsidR="00EC78EA" w:rsidRPr="00FC4E90">
        <w:rPr>
          <w:rFonts w:ascii="Times New Roman" w:hAnsi="Times New Roman"/>
          <w:color w:val="000000"/>
          <w:sz w:val="24"/>
          <w:szCs w:val="24"/>
        </w:rPr>
        <w:t xml:space="preserve">procedura </w:t>
      </w:r>
      <w:r w:rsidR="00711390" w:rsidRPr="00FC4E90">
        <w:rPr>
          <w:rFonts w:ascii="Times New Roman" w:hAnsi="Times New Roman"/>
          <w:color w:val="000000"/>
          <w:sz w:val="24"/>
          <w:szCs w:val="24"/>
        </w:rPr>
        <w:t>in oggetto</w:t>
      </w:r>
      <w:r w:rsidR="00EC78EA" w:rsidRPr="00FC4E90">
        <w:rPr>
          <w:rFonts w:ascii="Times New Roman" w:hAnsi="Times New Roman"/>
          <w:color w:val="000000"/>
          <w:sz w:val="24"/>
          <w:szCs w:val="24"/>
        </w:rPr>
        <w:t>;</w:t>
      </w:r>
    </w:p>
    <w:p w14:paraId="243760E0" w14:textId="77777777" w:rsidR="00EC3EF4" w:rsidRPr="00FC4E90" w:rsidRDefault="00711390" w:rsidP="00C92047">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assicurare di non trovarsi in situazioni di controllo o di collegamento (formale e/o sos</w:t>
      </w:r>
      <w:r w:rsidR="00EC78EA" w:rsidRPr="00FC4E90">
        <w:rPr>
          <w:rFonts w:ascii="Times New Roman" w:hAnsi="Times New Roman"/>
          <w:color w:val="000000"/>
          <w:sz w:val="24"/>
          <w:szCs w:val="24"/>
        </w:rPr>
        <w:t>tanziale) con altri concorrenti</w:t>
      </w:r>
      <w:r w:rsidR="004D724F" w:rsidRPr="00FC4E90">
        <w:rPr>
          <w:rFonts w:ascii="Times New Roman" w:hAnsi="Times New Roman"/>
          <w:color w:val="000000"/>
          <w:sz w:val="24"/>
          <w:szCs w:val="24"/>
        </w:rPr>
        <w:t xml:space="preserve"> e di non essersi accordato e di non accordarsi in futuro con altri partecipanti alla procedura di affidamento</w:t>
      </w:r>
      <w:r w:rsidRPr="00FC4E90">
        <w:rPr>
          <w:rFonts w:ascii="Times New Roman" w:hAnsi="Times New Roman"/>
          <w:color w:val="000000"/>
          <w:sz w:val="24"/>
          <w:szCs w:val="24"/>
        </w:rPr>
        <w:t>;</w:t>
      </w:r>
    </w:p>
    <w:p w14:paraId="7B8C25AC" w14:textId="77777777" w:rsidR="00EC3EF4" w:rsidRPr="00FC4E90" w:rsidRDefault="00741C7D" w:rsidP="00C92047">
      <w:pPr>
        <w:numPr>
          <w:ilvl w:val="0"/>
          <w:numId w:val="10"/>
        </w:numPr>
        <w:shd w:val="clear" w:color="auto" w:fill="FFFFFF"/>
        <w:tabs>
          <w:tab w:val="left" w:pos="993"/>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i</w:t>
      </w:r>
      <w:r w:rsidR="00711390" w:rsidRPr="00FC4E90">
        <w:rPr>
          <w:rFonts w:ascii="Times New Roman" w:hAnsi="Times New Roman"/>
          <w:color w:val="000000"/>
          <w:sz w:val="24"/>
          <w:szCs w:val="24"/>
        </w:rPr>
        <w:t xml:space="preserve">nformare </w:t>
      </w:r>
      <w:r w:rsidR="006E04D2" w:rsidRPr="00FC4E90">
        <w:rPr>
          <w:rFonts w:ascii="Times New Roman" w:hAnsi="Times New Roman"/>
          <w:color w:val="000000"/>
          <w:sz w:val="24"/>
          <w:szCs w:val="24"/>
        </w:rPr>
        <w:t>puntualmente il personale,</w:t>
      </w:r>
      <w:r w:rsidR="004E5FEF" w:rsidRPr="00FC4E90">
        <w:rPr>
          <w:rFonts w:ascii="Times New Roman" w:hAnsi="Times New Roman"/>
          <w:color w:val="000000"/>
          <w:sz w:val="24"/>
          <w:szCs w:val="24"/>
        </w:rPr>
        <w:t xml:space="preserve"> i subappaltatori</w:t>
      </w:r>
      <w:r w:rsidR="006E04D2" w:rsidRPr="00FC4E90">
        <w:rPr>
          <w:rFonts w:ascii="Times New Roman" w:hAnsi="Times New Roman"/>
          <w:color w:val="000000"/>
          <w:sz w:val="24"/>
          <w:szCs w:val="24"/>
        </w:rPr>
        <w:t xml:space="preserve"> e/o i collaboratori</w:t>
      </w:r>
      <w:r w:rsidR="004D724F" w:rsidRPr="00FC4E90">
        <w:rPr>
          <w:rFonts w:ascii="Times New Roman" w:hAnsi="Times New Roman"/>
          <w:color w:val="000000"/>
          <w:sz w:val="24"/>
          <w:szCs w:val="24"/>
        </w:rPr>
        <w:t xml:space="preserve"> di cui si avvale</w:t>
      </w:r>
      <w:r w:rsidR="00FA3700" w:rsidRPr="00FC4E90">
        <w:rPr>
          <w:rFonts w:ascii="Times New Roman" w:hAnsi="Times New Roman"/>
          <w:color w:val="000000"/>
          <w:sz w:val="24"/>
          <w:szCs w:val="24"/>
        </w:rPr>
        <w:t xml:space="preserve"> del presente Patto </w:t>
      </w:r>
      <w:r w:rsidR="00711390" w:rsidRPr="00FC4E90">
        <w:rPr>
          <w:rFonts w:ascii="Times New Roman" w:hAnsi="Times New Roman"/>
          <w:color w:val="000000"/>
          <w:sz w:val="24"/>
          <w:szCs w:val="24"/>
        </w:rPr>
        <w:t>e degli obblighi in esso contenuti;</w:t>
      </w:r>
    </w:p>
    <w:p w14:paraId="4A8E2F72" w14:textId="77777777" w:rsidR="00EC3EF4" w:rsidRPr="00FC4E90" w:rsidRDefault="00711390" w:rsidP="00C92047">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vigilare affinché gli impegni sopra indicati siano o</w:t>
      </w:r>
      <w:r w:rsidR="006E04D2" w:rsidRPr="00FC4E90">
        <w:rPr>
          <w:rFonts w:ascii="Times New Roman" w:hAnsi="Times New Roman"/>
          <w:color w:val="000000"/>
          <w:sz w:val="24"/>
          <w:szCs w:val="24"/>
        </w:rPr>
        <w:t xml:space="preserve">sservati da tutti i dipendenti, </w:t>
      </w:r>
      <w:r w:rsidR="004E5FEF" w:rsidRPr="00FC4E90">
        <w:rPr>
          <w:rFonts w:ascii="Times New Roman" w:hAnsi="Times New Roman"/>
          <w:color w:val="000000"/>
          <w:sz w:val="24"/>
          <w:szCs w:val="24"/>
        </w:rPr>
        <w:t xml:space="preserve">subappaltatori </w:t>
      </w:r>
      <w:r w:rsidR="006E04D2" w:rsidRPr="00FC4E90">
        <w:rPr>
          <w:rFonts w:ascii="Times New Roman" w:hAnsi="Times New Roman"/>
          <w:color w:val="000000"/>
          <w:sz w:val="24"/>
          <w:szCs w:val="24"/>
        </w:rPr>
        <w:t xml:space="preserve">e collaboratori </w:t>
      </w:r>
      <w:r w:rsidRPr="00FC4E90">
        <w:rPr>
          <w:rFonts w:ascii="Times New Roman" w:hAnsi="Times New Roman"/>
          <w:color w:val="000000"/>
          <w:sz w:val="24"/>
          <w:szCs w:val="24"/>
        </w:rPr>
        <w:t>nell’esercizio dei compiti loro assegnati;</w:t>
      </w:r>
    </w:p>
    <w:p w14:paraId="4BBEFAE9" w14:textId="77777777" w:rsidR="00B33ED1" w:rsidRPr="00FC4E90" w:rsidRDefault="00711390" w:rsidP="00C92047">
      <w:pPr>
        <w:numPr>
          <w:ilvl w:val="0"/>
          <w:numId w:val="10"/>
        </w:numPr>
        <w:shd w:val="clear" w:color="auto" w:fill="FFFFFF"/>
        <w:tabs>
          <w:tab w:val="left" w:pos="709"/>
        </w:tabs>
        <w:autoSpaceDE w:val="0"/>
        <w:autoSpaceDN w:val="0"/>
        <w:adjustRightInd w:val="0"/>
        <w:spacing w:after="120" w:line="240" w:lineRule="auto"/>
        <w:ind w:left="993" w:hanging="567"/>
        <w:jc w:val="both"/>
        <w:rPr>
          <w:rFonts w:ascii="Times New Roman" w:hAnsi="Times New Roman"/>
          <w:color w:val="000000"/>
          <w:sz w:val="24"/>
          <w:szCs w:val="24"/>
        </w:rPr>
      </w:pPr>
      <w:r w:rsidRPr="00FC4E90">
        <w:rPr>
          <w:rFonts w:ascii="Times New Roman" w:hAnsi="Times New Roman"/>
          <w:color w:val="000000"/>
          <w:sz w:val="24"/>
          <w:szCs w:val="24"/>
        </w:rPr>
        <w:t xml:space="preserve">denunciare alla Pubblica Autorità competente ogni irregolarità o distorsione di cui sia venuta a conoscenza </w:t>
      </w:r>
      <w:r w:rsidR="00EE43E9" w:rsidRPr="00FC4E90">
        <w:rPr>
          <w:rFonts w:ascii="Times New Roman" w:hAnsi="Times New Roman"/>
          <w:color w:val="000000"/>
          <w:sz w:val="24"/>
          <w:szCs w:val="24"/>
        </w:rPr>
        <w:t>in relazione</w:t>
      </w:r>
      <w:r w:rsidRPr="00FC4E90">
        <w:rPr>
          <w:rFonts w:ascii="Times New Roman" w:hAnsi="Times New Roman"/>
          <w:color w:val="000000"/>
          <w:sz w:val="24"/>
          <w:szCs w:val="24"/>
        </w:rPr>
        <w:t xml:space="preserve"> </w:t>
      </w:r>
      <w:r w:rsidR="00EE43E9" w:rsidRPr="00FC4E90">
        <w:rPr>
          <w:rFonts w:ascii="Times New Roman" w:hAnsi="Times New Roman"/>
          <w:color w:val="000000"/>
          <w:sz w:val="24"/>
          <w:szCs w:val="24"/>
        </w:rPr>
        <w:t>alla</w:t>
      </w:r>
      <w:r w:rsidRPr="00FC4E90">
        <w:rPr>
          <w:rFonts w:ascii="Times New Roman" w:hAnsi="Times New Roman"/>
          <w:color w:val="000000"/>
          <w:sz w:val="24"/>
          <w:szCs w:val="24"/>
        </w:rPr>
        <w:t xml:space="preserve"> procedura </w:t>
      </w:r>
      <w:r w:rsidR="00136FAB" w:rsidRPr="00FC4E90">
        <w:rPr>
          <w:rFonts w:ascii="Times New Roman" w:hAnsi="Times New Roman"/>
          <w:color w:val="000000"/>
          <w:sz w:val="24"/>
          <w:szCs w:val="24"/>
        </w:rPr>
        <w:t>in oggetto</w:t>
      </w:r>
      <w:r w:rsidR="00351D64" w:rsidRPr="00FC4E90">
        <w:rPr>
          <w:rFonts w:ascii="Times New Roman" w:hAnsi="Times New Roman"/>
          <w:color w:val="000000"/>
          <w:sz w:val="24"/>
          <w:szCs w:val="24"/>
        </w:rPr>
        <w:t>;</w:t>
      </w:r>
    </w:p>
    <w:p w14:paraId="78AC95F5" w14:textId="77777777" w:rsidR="00351D64" w:rsidRPr="00FC4E90" w:rsidRDefault="00351D64" w:rsidP="00C92047">
      <w:pPr>
        <w:numPr>
          <w:ilvl w:val="0"/>
          <w:numId w:val="10"/>
        </w:numPr>
        <w:shd w:val="clear" w:color="auto" w:fill="FFFFFF"/>
        <w:tabs>
          <w:tab w:val="left" w:pos="709"/>
        </w:tabs>
        <w:autoSpaceDE w:val="0"/>
        <w:autoSpaceDN w:val="0"/>
        <w:adjustRightInd w:val="0"/>
        <w:spacing w:after="120" w:line="240" w:lineRule="auto"/>
        <w:ind w:left="992" w:hanging="567"/>
        <w:jc w:val="both"/>
        <w:rPr>
          <w:rFonts w:ascii="Times New Roman" w:hAnsi="Times New Roman"/>
          <w:color w:val="000000"/>
          <w:sz w:val="24"/>
          <w:szCs w:val="24"/>
        </w:rPr>
      </w:pPr>
      <w:r w:rsidRPr="00FC4E90">
        <w:rPr>
          <w:rFonts w:ascii="Times New Roman" w:hAnsi="Times New Roman"/>
          <w:color w:val="000000"/>
          <w:sz w:val="24"/>
          <w:szCs w:val="24"/>
        </w:rPr>
        <w:t xml:space="preserve">a non conferire incarichi o stipulare contratti con i soggetti di cui all’art. 53, comma 16-ter, del decreto legislativo n. 165/2001 e </w:t>
      </w:r>
      <w:proofErr w:type="gramStart"/>
      <w:r w:rsidRPr="00FC4E90">
        <w:rPr>
          <w:rFonts w:ascii="Times New Roman" w:hAnsi="Times New Roman"/>
          <w:color w:val="000000"/>
          <w:sz w:val="24"/>
          <w:szCs w:val="24"/>
        </w:rPr>
        <w:t>s.m.i..</w:t>
      </w:r>
      <w:proofErr w:type="gramEnd"/>
      <w:r w:rsidRPr="00FC4E90">
        <w:rPr>
          <w:rFonts w:ascii="Times New Roman" w:hAnsi="Times New Roman"/>
          <w:color w:val="000000"/>
          <w:sz w:val="24"/>
          <w:szCs w:val="24"/>
        </w:rPr>
        <w:t xml:space="preserve"> In caso contrario l’Agenzia disporrà l’immediata esclusione dell’Operatore economico dalla partecipazione alla procedura di gara;</w:t>
      </w:r>
    </w:p>
    <w:p w14:paraId="1001C5A1" w14:textId="77777777" w:rsidR="00351D64" w:rsidRPr="00FC4E90" w:rsidRDefault="00351D64" w:rsidP="00C92047">
      <w:pPr>
        <w:numPr>
          <w:ilvl w:val="0"/>
          <w:numId w:val="10"/>
        </w:numPr>
        <w:shd w:val="clear" w:color="auto" w:fill="FFFFFF"/>
        <w:tabs>
          <w:tab w:val="left" w:pos="709"/>
        </w:tabs>
        <w:autoSpaceDE w:val="0"/>
        <w:autoSpaceDN w:val="0"/>
        <w:adjustRightInd w:val="0"/>
        <w:spacing w:after="120" w:line="240" w:lineRule="auto"/>
        <w:ind w:left="992" w:hanging="567"/>
        <w:jc w:val="both"/>
        <w:rPr>
          <w:rFonts w:ascii="Times New Roman" w:hAnsi="Times New Roman"/>
          <w:color w:val="000000"/>
          <w:sz w:val="24"/>
          <w:szCs w:val="24"/>
        </w:rPr>
      </w:pPr>
      <w:r w:rsidRPr="00FC4E90">
        <w:rPr>
          <w:rFonts w:ascii="Times New Roman" w:hAnsi="Times New Roman"/>
          <w:color w:val="000000"/>
          <w:sz w:val="24"/>
          <w:szCs w:val="24"/>
        </w:rPr>
        <w:t>a rendere noti, su richiesta dell’Amministrazione, tutti i pagamenti eseguiti e riguardanti il contratto eventualmente stipulato a seguito della procedura di affidamento.</w:t>
      </w:r>
    </w:p>
    <w:p w14:paraId="2F075B13" w14:textId="77777777" w:rsidR="00351D64" w:rsidRPr="00FC4E90" w:rsidRDefault="00351D64" w:rsidP="00C92047">
      <w:pPr>
        <w:numPr>
          <w:ilvl w:val="1"/>
          <w:numId w:val="10"/>
        </w:numPr>
        <w:shd w:val="clear" w:color="auto" w:fill="FFFFFF"/>
        <w:tabs>
          <w:tab w:val="left" w:pos="284"/>
        </w:tabs>
        <w:autoSpaceDE w:val="0"/>
        <w:autoSpaceDN w:val="0"/>
        <w:adjustRightInd w:val="0"/>
        <w:spacing w:after="120" w:line="240" w:lineRule="auto"/>
        <w:ind w:left="284" w:hanging="284"/>
        <w:jc w:val="both"/>
        <w:rPr>
          <w:rFonts w:ascii="Times New Roman" w:hAnsi="Times New Roman"/>
          <w:color w:val="000000"/>
          <w:sz w:val="24"/>
          <w:szCs w:val="24"/>
        </w:rPr>
      </w:pPr>
      <w:r w:rsidRPr="00FC4E90">
        <w:rPr>
          <w:rFonts w:ascii="Times New Roman" w:hAnsi="Times New Roman"/>
          <w:color w:val="000000"/>
          <w:sz w:val="24"/>
          <w:szCs w:val="24"/>
        </w:rPr>
        <w:lastRenderedPageBreak/>
        <w:t xml:space="preserve">Gli obblighi di cui al precedente comma, nelle fasi di esecuzione del contratto, si intendono riferiti all’Operatore economico con il quale l’Agenzia ha stipulato il contratto, il quale </w:t>
      </w:r>
      <w:bookmarkStart w:id="1" w:name="_Hlk117069461"/>
      <w:r w:rsidRPr="00FC4E90">
        <w:rPr>
          <w:rFonts w:ascii="Times New Roman" w:hAnsi="Times New Roman"/>
          <w:color w:val="000000"/>
          <w:sz w:val="24"/>
          <w:szCs w:val="24"/>
        </w:rPr>
        <w:t>avrà l’onere di pretenderne il rispetto anche da tutti i propri eventuali subcontraenti e subappaltatori.</w:t>
      </w:r>
      <w:bookmarkEnd w:id="1"/>
      <w:r w:rsidRPr="00FC4E90">
        <w:rPr>
          <w:rFonts w:ascii="Times New Roman" w:hAnsi="Times New Roman"/>
          <w:color w:val="000000"/>
          <w:sz w:val="24"/>
          <w:szCs w:val="24"/>
        </w:rPr>
        <w:t xml:space="preserve"> A tal fine, la clausola che prevede il rispetto degli obblighi di cui al presente Patto di integrità, sarà inserita nei contratti stipulati dall’Operatore economico con i propri sub contraenti e subappaltatori</w:t>
      </w:r>
      <w:r w:rsidR="00751836" w:rsidRPr="00FC4E90">
        <w:rPr>
          <w:rFonts w:ascii="Times New Roman" w:hAnsi="Times New Roman"/>
          <w:color w:val="000000"/>
          <w:sz w:val="24"/>
          <w:szCs w:val="24"/>
        </w:rPr>
        <w:t>.</w:t>
      </w:r>
    </w:p>
    <w:p w14:paraId="483DBA79" w14:textId="77777777" w:rsidR="0081327B" w:rsidRPr="00FC4E90" w:rsidRDefault="0081327B" w:rsidP="00C92047">
      <w:pPr>
        <w:shd w:val="clear" w:color="auto" w:fill="FFFFFF"/>
        <w:autoSpaceDE w:val="0"/>
        <w:autoSpaceDN w:val="0"/>
        <w:adjustRightInd w:val="0"/>
        <w:spacing w:after="120" w:line="240" w:lineRule="auto"/>
        <w:jc w:val="center"/>
        <w:rPr>
          <w:rFonts w:ascii="Times New Roman" w:hAnsi="Times New Roman"/>
          <w:b/>
          <w:bCs/>
          <w:color w:val="000000"/>
          <w:sz w:val="24"/>
          <w:szCs w:val="24"/>
        </w:rPr>
      </w:pPr>
    </w:p>
    <w:p w14:paraId="0327943E" w14:textId="77777777" w:rsidR="00711390" w:rsidRPr="00FC4E90" w:rsidRDefault="006E04D2" w:rsidP="00C92047">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711390" w:rsidRPr="00FC4E90">
        <w:rPr>
          <w:rFonts w:ascii="Times New Roman" w:hAnsi="Times New Roman"/>
          <w:b/>
          <w:bCs/>
          <w:color w:val="000000"/>
          <w:sz w:val="24"/>
          <w:szCs w:val="24"/>
        </w:rPr>
        <w:t xml:space="preserve">Articolo </w:t>
      </w:r>
      <w:r w:rsidR="00EF5CD2" w:rsidRPr="00FC4E90">
        <w:rPr>
          <w:rFonts w:ascii="Times New Roman" w:hAnsi="Times New Roman"/>
          <w:b/>
          <w:bCs/>
          <w:color w:val="000000"/>
          <w:sz w:val="24"/>
          <w:szCs w:val="24"/>
        </w:rPr>
        <w:t>3</w:t>
      </w:r>
      <w:r w:rsidRPr="00FC4E90">
        <w:rPr>
          <w:rFonts w:ascii="Times New Roman" w:hAnsi="Times New Roman"/>
          <w:b/>
          <w:bCs/>
          <w:color w:val="000000"/>
          <w:sz w:val="24"/>
          <w:szCs w:val="24"/>
        </w:rPr>
        <w:t>)</w:t>
      </w:r>
    </w:p>
    <w:p w14:paraId="206ED1A9" w14:textId="77777777" w:rsidR="00711390" w:rsidRPr="00FC4E90" w:rsidRDefault="00711390" w:rsidP="00C92047">
      <w:pPr>
        <w:pStyle w:val="Default"/>
        <w:numPr>
          <w:ilvl w:val="0"/>
          <w:numId w:val="16"/>
        </w:numPr>
        <w:shd w:val="clear" w:color="auto" w:fill="FFFFFF"/>
        <w:spacing w:after="120"/>
        <w:ind w:left="284" w:hanging="284"/>
        <w:jc w:val="both"/>
        <w:rPr>
          <w:rFonts w:ascii="Times New Roman" w:hAnsi="Times New Roman" w:cs="Times New Roman"/>
        </w:rPr>
      </w:pPr>
      <w:r w:rsidRPr="00FC4E90">
        <w:rPr>
          <w:rFonts w:ascii="Times New Roman" w:hAnsi="Times New Roman" w:cs="Times New Roman"/>
        </w:rPr>
        <w:t>L’</w:t>
      </w:r>
      <w:r w:rsidR="006E04D2" w:rsidRPr="00FC4E90">
        <w:rPr>
          <w:rFonts w:ascii="Times New Roman" w:hAnsi="Times New Roman" w:cs="Times New Roman"/>
        </w:rPr>
        <w:t xml:space="preserve">OE </w:t>
      </w:r>
      <w:r w:rsidR="004D724F" w:rsidRPr="00FC4E90">
        <w:rPr>
          <w:rFonts w:ascii="Times New Roman" w:hAnsi="Times New Roman" w:cs="Times New Roman"/>
        </w:rPr>
        <w:t xml:space="preserve">accetta, senza riserva alcuna, </w:t>
      </w:r>
      <w:r w:rsidR="00EE43E9" w:rsidRPr="00FC4E90">
        <w:rPr>
          <w:rFonts w:ascii="Times New Roman" w:hAnsi="Times New Roman" w:cs="Times New Roman"/>
        </w:rPr>
        <w:t>che in</w:t>
      </w:r>
      <w:r w:rsidRPr="00FC4E90">
        <w:rPr>
          <w:rFonts w:ascii="Times New Roman" w:hAnsi="Times New Roman" w:cs="Times New Roman"/>
        </w:rPr>
        <w:t xml:space="preserve"> caso </w:t>
      </w:r>
      <w:r w:rsidR="00EE43E9" w:rsidRPr="00FC4E90">
        <w:rPr>
          <w:rFonts w:ascii="Times New Roman" w:hAnsi="Times New Roman" w:cs="Times New Roman"/>
        </w:rPr>
        <w:t>di violazione</w:t>
      </w:r>
      <w:r w:rsidRPr="00FC4E90">
        <w:rPr>
          <w:rFonts w:ascii="Times New Roman" w:hAnsi="Times New Roman" w:cs="Times New Roman"/>
        </w:rPr>
        <w:t xml:space="preserve"> degli impegni assunti con il presente Patto </w:t>
      </w:r>
      <w:r w:rsidR="00EE43E9" w:rsidRPr="00FC4E90">
        <w:rPr>
          <w:rFonts w:ascii="Times New Roman" w:hAnsi="Times New Roman" w:cs="Times New Roman"/>
        </w:rPr>
        <w:t xml:space="preserve">- </w:t>
      </w:r>
      <w:r w:rsidR="00804F1F" w:rsidRPr="00FC4E90">
        <w:rPr>
          <w:rFonts w:ascii="Times New Roman" w:hAnsi="Times New Roman" w:cs="Times New Roman"/>
          <w:lang w:eastAsia="en-US"/>
        </w:rPr>
        <w:t>previa valutazione della sussistenza dei presupposti di fatto e di diritto e in ottemperanza ai principi che regolano il procedimento amministrativo</w:t>
      </w:r>
      <w:r w:rsidR="00EE43E9" w:rsidRPr="00FC4E90">
        <w:rPr>
          <w:rFonts w:ascii="Times New Roman" w:hAnsi="Times New Roman" w:cs="Times New Roman"/>
        </w:rPr>
        <w:t xml:space="preserve"> </w:t>
      </w:r>
      <w:r w:rsidRPr="00FC4E90">
        <w:rPr>
          <w:rFonts w:ascii="Times New Roman" w:hAnsi="Times New Roman" w:cs="Times New Roman"/>
        </w:rPr>
        <w:t>- potranno essere applicate le seguenti sanzioni:</w:t>
      </w:r>
    </w:p>
    <w:p w14:paraId="566E10A5" w14:textId="77777777" w:rsidR="00EC3EF4" w:rsidRPr="00FC4E90" w:rsidRDefault="00EC3EF4" w:rsidP="00C92047">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ai sensi dell’art. 1, comma 17, della citata l. n</w:t>
      </w:r>
      <w:r w:rsidR="006E04D2" w:rsidRPr="00FC4E90">
        <w:rPr>
          <w:rFonts w:ascii="Times New Roman" w:hAnsi="Times New Roman"/>
          <w:color w:val="000000"/>
          <w:sz w:val="24"/>
          <w:szCs w:val="24"/>
        </w:rPr>
        <w:t xml:space="preserve">. 190/2012 e </w:t>
      </w:r>
      <w:r w:rsidR="003C03D0" w:rsidRPr="00FC4E90">
        <w:rPr>
          <w:rFonts w:ascii="Times New Roman" w:hAnsi="Times New Roman"/>
          <w:color w:val="000000"/>
          <w:sz w:val="24"/>
          <w:szCs w:val="24"/>
        </w:rPr>
        <w:t>dell’articolo 83-bis del decreto legislativo n. 159/2011</w:t>
      </w:r>
      <w:r w:rsidR="006E04D2" w:rsidRPr="00FC4E90">
        <w:rPr>
          <w:rFonts w:ascii="Times New Roman" w:hAnsi="Times New Roman"/>
          <w:color w:val="000000"/>
          <w:sz w:val="24"/>
          <w:szCs w:val="24"/>
        </w:rPr>
        <w:t>, esclusione dell’OE</w:t>
      </w:r>
      <w:r w:rsidRPr="00FC4E90">
        <w:rPr>
          <w:rFonts w:ascii="Times New Roman" w:hAnsi="Times New Roman"/>
          <w:color w:val="000000"/>
          <w:sz w:val="24"/>
          <w:szCs w:val="24"/>
        </w:rPr>
        <w:t xml:space="preserve"> dalla procedura di affidamento</w:t>
      </w:r>
      <w:r w:rsidR="00A94AC8" w:rsidRPr="00FC4E90">
        <w:rPr>
          <w:rFonts w:ascii="Times New Roman" w:hAnsi="Times New Roman"/>
          <w:color w:val="000000"/>
          <w:sz w:val="24"/>
          <w:szCs w:val="24"/>
        </w:rPr>
        <w:t xml:space="preserve"> in oggetto</w:t>
      </w:r>
      <w:r w:rsidRPr="00FC4E90">
        <w:rPr>
          <w:rFonts w:ascii="Times New Roman" w:hAnsi="Times New Roman"/>
          <w:color w:val="000000"/>
          <w:sz w:val="24"/>
          <w:szCs w:val="24"/>
        </w:rPr>
        <w:t>;</w:t>
      </w:r>
    </w:p>
    <w:p w14:paraId="57816906" w14:textId="77777777" w:rsidR="00EC3EF4" w:rsidRPr="00FC4E90" w:rsidRDefault="00CD24A9" w:rsidP="00C92047">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 xml:space="preserve">fermo restando il danno ulteriore, </w:t>
      </w:r>
      <w:r w:rsidR="00EC3EF4" w:rsidRPr="00FC4E90">
        <w:rPr>
          <w:rFonts w:ascii="Times New Roman" w:hAnsi="Times New Roman"/>
          <w:color w:val="000000"/>
          <w:sz w:val="24"/>
          <w:szCs w:val="24"/>
        </w:rPr>
        <w:t>escussione e incameramento della cauzione provvisoria;</w:t>
      </w:r>
    </w:p>
    <w:p w14:paraId="1AA6F847" w14:textId="77777777" w:rsidR="00EC3EF4" w:rsidRPr="00FC4E90" w:rsidRDefault="00EC3EF4" w:rsidP="00C92047">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risoluzione del contratto</w:t>
      </w:r>
      <w:r w:rsidR="00145DEE" w:rsidRPr="00FC4E90">
        <w:rPr>
          <w:rFonts w:ascii="Times New Roman" w:hAnsi="Times New Roman"/>
          <w:color w:val="000000"/>
          <w:sz w:val="24"/>
          <w:szCs w:val="24"/>
        </w:rPr>
        <w:t>, ferma restando la facoltà per l’Agenzia di non avvalersi della risoluzione del contratto qualora lo ritenga pregiudizievole per gli interessi pubblici sottesi al contratto e fatti salvi, in ogni caso, l’eventuale diritto al risarcimento del danno e l’applicazione di eventuali penali</w:t>
      </w:r>
      <w:r w:rsidRPr="00FC4E90">
        <w:rPr>
          <w:rFonts w:ascii="Times New Roman" w:hAnsi="Times New Roman"/>
          <w:color w:val="000000"/>
          <w:sz w:val="24"/>
          <w:szCs w:val="24"/>
        </w:rPr>
        <w:t>;</w:t>
      </w:r>
    </w:p>
    <w:p w14:paraId="128F8141" w14:textId="77777777" w:rsidR="00EC3EF4" w:rsidRPr="00FC4E90" w:rsidRDefault="00CD24A9" w:rsidP="00C92047">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 xml:space="preserve">fermo restando il danno ulteriore, </w:t>
      </w:r>
      <w:r w:rsidR="00EC3EF4" w:rsidRPr="00FC4E90">
        <w:rPr>
          <w:rFonts w:ascii="Times New Roman" w:hAnsi="Times New Roman"/>
          <w:color w:val="000000"/>
          <w:sz w:val="24"/>
          <w:szCs w:val="24"/>
        </w:rPr>
        <w:t>escussione e incameramento della cauzione definitiva prestata a garanzia della buona esecuzione del contratto;</w:t>
      </w:r>
    </w:p>
    <w:p w14:paraId="265E5CB4" w14:textId="77777777" w:rsidR="00EC3EF4" w:rsidRPr="00FC4E90" w:rsidRDefault="00EF2BA7" w:rsidP="00C92047">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 xml:space="preserve">ricorrendone i presupposti di legge, </w:t>
      </w:r>
      <w:r w:rsidR="00EC3EF4" w:rsidRPr="00FC4E90">
        <w:rPr>
          <w:rFonts w:ascii="Times New Roman" w:hAnsi="Times New Roman"/>
          <w:color w:val="000000"/>
          <w:sz w:val="24"/>
          <w:szCs w:val="24"/>
        </w:rPr>
        <w:t>esclusione dell’</w:t>
      </w:r>
      <w:r w:rsidR="006E04D2" w:rsidRPr="00FC4E90">
        <w:rPr>
          <w:rFonts w:ascii="Times New Roman" w:hAnsi="Times New Roman"/>
          <w:color w:val="000000"/>
          <w:sz w:val="24"/>
          <w:szCs w:val="24"/>
        </w:rPr>
        <w:t xml:space="preserve">OE </w:t>
      </w:r>
      <w:r w:rsidR="00EC3EF4" w:rsidRPr="00FC4E90">
        <w:rPr>
          <w:rFonts w:ascii="Times New Roman" w:hAnsi="Times New Roman"/>
          <w:color w:val="000000"/>
          <w:sz w:val="24"/>
          <w:szCs w:val="24"/>
        </w:rPr>
        <w:t xml:space="preserve">dalle </w:t>
      </w:r>
      <w:r w:rsidR="002E6362" w:rsidRPr="00FC4E90">
        <w:rPr>
          <w:rFonts w:ascii="Times New Roman" w:hAnsi="Times New Roman"/>
          <w:color w:val="000000"/>
          <w:sz w:val="24"/>
          <w:szCs w:val="24"/>
        </w:rPr>
        <w:t>procedure di affidamento</w:t>
      </w:r>
      <w:r w:rsidR="00EC3EF4" w:rsidRPr="00FC4E90">
        <w:rPr>
          <w:rFonts w:ascii="Times New Roman" w:hAnsi="Times New Roman"/>
          <w:color w:val="000000"/>
          <w:sz w:val="24"/>
          <w:szCs w:val="24"/>
        </w:rPr>
        <w:t xml:space="preserve"> indette da </w:t>
      </w:r>
      <w:r w:rsidR="004E6EF4" w:rsidRPr="00FC4E90">
        <w:rPr>
          <w:rFonts w:ascii="Times New Roman" w:hAnsi="Times New Roman"/>
          <w:color w:val="000000"/>
          <w:sz w:val="24"/>
          <w:szCs w:val="24"/>
        </w:rPr>
        <w:t>ASI</w:t>
      </w:r>
      <w:r w:rsidR="00EC3EF4" w:rsidRPr="00FC4E90">
        <w:rPr>
          <w:rFonts w:ascii="Times New Roman" w:hAnsi="Times New Roman"/>
          <w:color w:val="000000"/>
          <w:sz w:val="24"/>
          <w:szCs w:val="24"/>
        </w:rPr>
        <w:t xml:space="preserve"> per</w:t>
      </w:r>
      <w:r w:rsidRPr="00FC4E90">
        <w:rPr>
          <w:rFonts w:ascii="Times New Roman" w:hAnsi="Times New Roman"/>
          <w:color w:val="000000"/>
          <w:sz w:val="24"/>
          <w:szCs w:val="24"/>
        </w:rPr>
        <w:t xml:space="preserve"> determinati periodi di tempo</w:t>
      </w:r>
      <w:r w:rsidR="002E6362" w:rsidRPr="00FC4E90">
        <w:rPr>
          <w:rFonts w:ascii="Times New Roman" w:hAnsi="Times New Roman"/>
          <w:color w:val="000000"/>
          <w:sz w:val="24"/>
          <w:szCs w:val="24"/>
        </w:rPr>
        <w:t>, a decorrere dalla data di accertamento della violazione</w:t>
      </w:r>
      <w:r w:rsidR="00EC3EF4" w:rsidRPr="00FC4E90">
        <w:rPr>
          <w:rFonts w:ascii="Times New Roman" w:hAnsi="Times New Roman"/>
          <w:color w:val="000000"/>
          <w:sz w:val="24"/>
          <w:szCs w:val="24"/>
        </w:rPr>
        <w:t>;</w:t>
      </w:r>
    </w:p>
    <w:p w14:paraId="0D1720D0" w14:textId="77777777" w:rsidR="00EC3EF4" w:rsidRPr="00FC4E90" w:rsidRDefault="00EC3EF4" w:rsidP="00C92047">
      <w:pPr>
        <w:numPr>
          <w:ilvl w:val="0"/>
          <w:numId w:val="12"/>
        </w:numPr>
        <w:shd w:val="clear" w:color="auto" w:fill="FFFFFF"/>
        <w:tabs>
          <w:tab w:val="left" w:pos="993"/>
        </w:tabs>
        <w:autoSpaceDE w:val="0"/>
        <w:autoSpaceDN w:val="0"/>
        <w:adjustRightInd w:val="0"/>
        <w:spacing w:after="120" w:line="240" w:lineRule="auto"/>
        <w:ind w:left="993" w:hanging="426"/>
        <w:jc w:val="both"/>
        <w:rPr>
          <w:rFonts w:ascii="Times New Roman" w:hAnsi="Times New Roman"/>
          <w:color w:val="000000"/>
          <w:sz w:val="24"/>
          <w:szCs w:val="24"/>
        </w:rPr>
      </w:pPr>
      <w:r w:rsidRPr="00FC4E90">
        <w:rPr>
          <w:rFonts w:ascii="Times New Roman" w:hAnsi="Times New Roman"/>
          <w:color w:val="000000"/>
          <w:sz w:val="24"/>
          <w:szCs w:val="24"/>
        </w:rPr>
        <w:t>segnalazione del fa</w:t>
      </w:r>
      <w:r w:rsidR="002E6362" w:rsidRPr="00FC4E90">
        <w:rPr>
          <w:rFonts w:ascii="Times New Roman" w:hAnsi="Times New Roman"/>
          <w:color w:val="000000"/>
          <w:sz w:val="24"/>
          <w:szCs w:val="24"/>
        </w:rPr>
        <w:t>tto all’Autorità Nazionale Anti</w:t>
      </w:r>
      <w:r w:rsidR="0022630F" w:rsidRPr="00FC4E90">
        <w:rPr>
          <w:rFonts w:ascii="Times New Roman" w:hAnsi="Times New Roman"/>
          <w:color w:val="000000"/>
          <w:sz w:val="24"/>
          <w:szCs w:val="24"/>
        </w:rPr>
        <w:t xml:space="preserve"> </w:t>
      </w:r>
      <w:r w:rsidRPr="00FC4E90">
        <w:rPr>
          <w:rFonts w:ascii="Times New Roman" w:hAnsi="Times New Roman"/>
          <w:color w:val="000000"/>
          <w:sz w:val="24"/>
          <w:szCs w:val="24"/>
        </w:rPr>
        <w:t>Corruzione</w:t>
      </w:r>
      <w:r w:rsidR="002E6362" w:rsidRPr="00FC4E90">
        <w:rPr>
          <w:rFonts w:ascii="Times New Roman" w:hAnsi="Times New Roman"/>
          <w:color w:val="000000"/>
          <w:sz w:val="24"/>
          <w:szCs w:val="24"/>
        </w:rPr>
        <w:t xml:space="preserve"> (A.N.AC.)</w:t>
      </w:r>
      <w:r w:rsidRPr="00FC4E90">
        <w:rPr>
          <w:rFonts w:ascii="Times New Roman" w:hAnsi="Times New Roman"/>
          <w:color w:val="000000"/>
          <w:sz w:val="24"/>
          <w:szCs w:val="24"/>
        </w:rPr>
        <w:t xml:space="preserve"> e alle competenti Autorità per l’applicazione delle sanzioni di cui all’art. </w:t>
      </w:r>
      <w:r w:rsidR="0003359F" w:rsidRPr="00FC4E90">
        <w:rPr>
          <w:rFonts w:ascii="Times New Roman" w:hAnsi="Times New Roman"/>
          <w:color w:val="000000"/>
          <w:sz w:val="24"/>
          <w:szCs w:val="24"/>
        </w:rPr>
        <w:t>94</w:t>
      </w:r>
      <w:r w:rsidR="00A94AC8" w:rsidRPr="00FC4E90">
        <w:rPr>
          <w:rFonts w:ascii="Times New Roman" w:hAnsi="Times New Roman"/>
          <w:color w:val="000000"/>
          <w:sz w:val="24"/>
          <w:szCs w:val="24"/>
        </w:rPr>
        <w:t>, comma</w:t>
      </w:r>
      <w:r w:rsidRPr="00FC4E90">
        <w:rPr>
          <w:rFonts w:ascii="Times New Roman" w:hAnsi="Times New Roman"/>
          <w:color w:val="000000"/>
          <w:sz w:val="24"/>
          <w:szCs w:val="24"/>
        </w:rPr>
        <w:t xml:space="preserve"> </w:t>
      </w:r>
      <w:r w:rsidR="0003359F" w:rsidRPr="00FC4E90">
        <w:rPr>
          <w:rFonts w:ascii="Times New Roman" w:hAnsi="Times New Roman"/>
          <w:color w:val="000000"/>
          <w:sz w:val="24"/>
          <w:szCs w:val="24"/>
        </w:rPr>
        <w:t>5, lett. e)</w:t>
      </w:r>
      <w:r w:rsidR="00A94AC8" w:rsidRPr="00FC4E90">
        <w:rPr>
          <w:rFonts w:ascii="Times New Roman" w:hAnsi="Times New Roman"/>
          <w:color w:val="000000"/>
          <w:sz w:val="24"/>
          <w:szCs w:val="24"/>
        </w:rPr>
        <w:t>,</w:t>
      </w:r>
      <w:r w:rsidRPr="00FC4E90">
        <w:rPr>
          <w:rFonts w:ascii="Times New Roman" w:hAnsi="Times New Roman"/>
          <w:color w:val="000000"/>
          <w:sz w:val="24"/>
          <w:szCs w:val="24"/>
        </w:rPr>
        <w:t xml:space="preserve"> del </w:t>
      </w:r>
      <w:r w:rsidR="006E04D2" w:rsidRPr="00FC4E90">
        <w:rPr>
          <w:rFonts w:ascii="Times New Roman" w:hAnsi="Times New Roman"/>
          <w:color w:val="000000"/>
          <w:sz w:val="24"/>
          <w:szCs w:val="24"/>
        </w:rPr>
        <w:t>d.l</w:t>
      </w:r>
      <w:r w:rsidRPr="00FC4E90">
        <w:rPr>
          <w:rFonts w:ascii="Times New Roman" w:hAnsi="Times New Roman"/>
          <w:color w:val="000000"/>
          <w:sz w:val="24"/>
          <w:szCs w:val="24"/>
        </w:rPr>
        <w:t xml:space="preserve">gs. </w:t>
      </w:r>
      <w:r w:rsidR="00A94AC8" w:rsidRPr="00FC4E90">
        <w:rPr>
          <w:rFonts w:ascii="Times New Roman" w:hAnsi="Times New Roman"/>
          <w:color w:val="000000"/>
          <w:sz w:val="24"/>
          <w:szCs w:val="24"/>
        </w:rPr>
        <w:t xml:space="preserve">n. </w:t>
      </w:r>
      <w:r w:rsidR="0003359F" w:rsidRPr="00FC4E90">
        <w:rPr>
          <w:rFonts w:ascii="Times New Roman" w:hAnsi="Times New Roman"/>
          <w:color w:val="000000"/>
          <w:sz w:val="24"/>
          <w:szCs w:val="24"/>
        </w:rPr>
        <w:t>36/2023</w:t>
      </w:r>
      <w:r w:rsidRPr="00FC4E90">
        <w:rPr>
          <w:rFonts w:ascii="Times New Roman" w:hAnsi="Times New Roman"/>
          <w:color w:val="000000"/>
          <w:sz w:val="24"/>
          <w:szCs w:val="24"/>
        </w:rPr>
        <w:t>.</w:t>
      </w:r>
    </w:p>
    <w:p w14:paraId="4B52809D" w14:textId="77777777" w:rsidR="00B63D1F" w:rsidRPr="00FC4E90" w:rsidRDefault="00B63D1F" w:rsidP="00C92047">
      <w:pPr>
        <w:shd w:val="clear" w:color="auto" w:fill="FFFFFF"/>
        <w:tabs>
          <w:tab w:val="left" w:pos="993"/>
        </w:tabs>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Resta fermo che dell’intervenuta risoluzione del contratto,</w:t>
      </w:r>
      <w:r w:rsidR="006E04D2" w:rsidRPr="00FC4E90">
        <w:rPr>
          <w:rFonts w:ascii="Times New Roman" w:hAnsi="Times New Roman"/>
          <w:color w:val="000000"/>
          <w:sz w:val="24"/>
          <w:szCs w:val="24"/>
        </w:rPr>
        <w:t xml:space="preserve"> </w:t>
      </w:r>
      <w:r w:rsidR="004E6EF4" w:rsidRPr="00FC4E90">
        <w:rPr>
          <w:rFonts w:ascii="Times New Roman" w:hAnsi="Times New Roman"/>
          <w:color w:val="000000"/>
          <w:sz w:val="24"/>
          <w:szCs w:val="24"/>
        </w:rPr>
        <w:t>ASI</w:t>
      </w:r>
      <w:r w:rsidRPr="00FC4E90">
        <w:rPr>
          <w:rFonts w:ascii="Times New Roman" w:hAnsi="Times New Roman"/>
          <w:color w:val="000000"/>
          <w:sz w:val="24"/>
          <w:szCs w:val="24"/>
        </w:rPr>
        <w:t xml:space="preserve"> </w:t>
      </w:r>
      <w:r w:rsidR="00F658FD" w:rsidRPr="00FC4E90">
        <w:rPr>
          <w:rFonts w:ascii="Times New Roman" w:hAnsi="Times New Roman"/>
          <w:color w:val="000000"/>
          <w:sz w:val="24"/>
          <w:szCs w:val="24"/>
        </w:rPr>
        <w:t>potrà</w:t>
      </w:r>
      <w:r w:rsidRPr="00FC4E90">
        <w:rPr>
          <w:rFonts w:ascii="Times New Roman" w:hAnsi="Times New Roman"/>
          <w:color w:val="000000"/>
          <w:sz w:val="24"/>
          <w:szCs w:val="24"/>
        </w:rPr>
        <w:t xml:space="preserve"> tenere conto ai fini delle valutazioni di cui all’ar</w:t>
      </w:r>
      <w:r w:rsidR="006E04D2" w:rsidRPr="00FC4E90">
        <w:rPr>
          <w:rFonts w:ascii="Times New Roman" w:hAnsi="Times New Roman"/>
          <w:color w:val="000000"/>
          <w:sz w:val="24"/>
          <w:szCs w:val="24"/>
        </w:rPr>
        <w:t xml:space="preserve">t. </w:t>
      </w:r>
      <w:r w:rsidR="0003359F" w:rsidRPr="00FC4E90">
        <w:rPr>
          <w:rFonts w:ascii="Times New Roman" w:hAnsi="Times New Roman"/>
          <w:color w:val="000000"/>
          <w:sz w:val="24"/>
          <w:szCs w:val="24"/>
        </w:rPr>
        <w:t>95</w:t>
      </w:r>
      <w:r w:rsidR="006E04D2" w:rsidRPr="00FC4E90">
        <w:rPr>
          <w:rFonts w:ascii="Times New Roman" w:hAnsi="Times New Roman"/>
          <w:color w:val="000000"/>
          <w:sz w:val="24"/>
          <w:szCs w:val="24"/>
        </w:rPr>
        <w:t xml:space="preserve">, comma </w:t>
      </w:r>
      <w:r w:rsidR="0003359F" w:rsidRPr="00FC4E90">
        <w:rPr>
          <w:rFonts w:ascii="Times New Roman" w:hAnsi="Times New Roman"/>
          <w:color w:val="000000"/>
          <w:sz w:val="24"/>
          <w:szCs w:val="24"/>
        </w:rPr>
        <w:t>1</w:t>
      </w:r>
      <w:r w:rsidR="006E04D2" w:rsidRPr="00FC4E90">
        <w:rPr>
          <w:rFonts w:ascii="Times New Roman" w:hAnsi="Times New Roman"/>
          <w:color w:val="000000"/>
          <w:sz w:val="24"/>
          <w:szCs w:val="24"/>
        </w:rPr>
        <w:t xml:space="preserve">, lett. </w:t>
      </w:r>
      <w:r w:rsidR="0003359F" w:rsidRPr="00FC4E90">
        <w:rPr>
          <w:rFonts w:ascii="Times New Roman" w:hAnsi="Times New Roman"/>
          <w:color w:val="000000"/>
          <w:sz w:val="24"/>
          <w:szCs w:val="24"/>
        </w:rPr>
        <w:t>e</w:t>
      </w:r>
      <w:r w:rsidR="006E04D2" w:rsidRPr="00FC4E90">
        <w:rPr>
          <w:rFonts w:ascii="Times New Roman" w:hAnsi="Times New Roman"/>
          <w:color w:val="000000"/>
          <w:sz w:val="24"/>
          <w:szCs w:val="24"/>
        </w:rPr>
        <w:t>), del d.l</w:t>
      </w:r>
      <w:r w:rsidRPr="00FC4E90">
        <w:rPr>
          <w:rFonts w:ascii="Times New Roman" w:hAnsi="Times New Roman"/>
          <w:color w:val="000000"/>
          <w:sz w:val="24"/>
          <w:szCs w:val="24"/>
        </w:rPr>
        <w:t xml:space="preserve">gs. n. </w:t>
      </w:r>
      <w:r w:rsidR="0003359F" w:rsidRPr="00FC4E90">
        <w:rPr>
          <w:rFonts w:ascii="Times New Roman" w:hAnsi="Times New Roman"/>
          <w:color w:val="000000"/>
          <w:sz w:val="24"/>
          <w:szCs w:val="24"/>
        </w:rPr>
        <w:t>36/2023</w:t>
      </w:r>
      <w:r w:rsidRPr="00FC4E90">
        <w:rPr>
          <w:rFonts w:ascii="Times New Roman" w:hAnsi="Times New Roman"/>
          <w:color w:val="000000"/>
          <w:sz w:val="24"/>
          <w:szCs w:val="24"/>
        </w:rPr>
        <w:t>.</w:t>
      </w:r>
    </w:p>
    <w:p w14:paraId="371CD197" w14:textId="77777777" w:rsidR="00A23F44" w:rsidRPr="00FC4E90" w:rsidRDefault="00A23F44" w:rsidP="00C92047">
      <w:pPr>
        <w:shd w:val="clear" w:color="auto" w:fill="FFFFFF"/>
        <w:tabs>
          <w:tab w:val="left" w:pos="993"/>
        </w:tabs>
        <w:autoSpaceDE w:val="0"/>
        <w:autoSpaceDN w:val="0"/>
        <w:adjustRightInd w:val="0"/>
        <w:spacing w:after="120" w:line="240" w:lineRule="auto"/>
        <w:jc w:val="both"/>
        <w:rPr>
          <w:rFonts w:ascii="Times New Roman" w:hAnsi="Times New Roman"/>
          <w:color w:val="000000"/>
          <w:sz w:val="24"/>
          <w:szCs w:val="24"/>
        </w:rPr>
      </w:pPr>
    </w:p>
    <w:p w14:paraId="67A15D6D" w14:textId="77777777" w:rsidR="00711390" w:rsidRPr="00FC4E90" w:rsidRDefault="006E04D2" w:rsidP="00C92047">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EE43E9" w:rsidRPr="00FC4E90">
        <w:rPr>
          <w:rFonts w:ascii="Times New Roman" w:hAnsi="Times New Roman"/>
          <w:b/>
          <w:bCs/>
          <w:color w:val="000000"/>
          <w:sz w:val="24"/>
          <w:szCs w:val="24"/>
        </w:rPr>
        <w:t xml:space="preserve">Articolo </w:t>
      </w:r>
      <w:r w:rsidR="00EF5CD2" w:rsidRPr="00FC4E90">
        <w:rPr>
          <w:rFonts w:ascii="Times New Roman" w:hAnsi="Times New Roman"/>
          <w:b/>
          <w:bCs/>
          <w:color w:val="000000"/>
          <w:sz w:val="24"/>
          <w:szCs w:val="24"/>
        </w:rPr>
        <w:t>4</w:t>
      </w:r>
      <w:r w:rsidRPr="00FC4E90">
        <w:rPr>
          <w:rFonts w:ascii="Times New Roman" w:hAnsi="Times New Roman"/>
          <w:b/>
          <w:bCs/>
          <w:color w:val="000000"/>
          <w:sz w:val="24"/>
          <w:szCs w:val="24"/>
        </w:rPr>
        <w:t>)</w:t>
      </w:r>
    </w:p>
    <w:p w14:paraId="348A1B0E" w14:textId="77777777" w:rsidR="00751836" w:rsidRPr="00FC4E90" w:rsidRDefault="00751836" w:rsidP="00C92047">
      <w:pPr>
        <w:shd w:val="clear" w:color="auto" w:fill="FFFFFF"/>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Il Patto di integrità e le relative sanzioni si applicano dall’inizio della procedura di gara fino all’integrale esecuzione del contratto stipulato (di cui costituisce parte integrante e sostanziale) in esito alla procedura medesima.</w:t>
      </w:r>
    </w:p>
    <w:p w14:paraId="313CB69D" w14:textId="77777777" w:rsidR="00711390" w:rsidRPr="00FC4E90" w:rsidRDefault="006E04D2" w:rsidP="00C92047">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81327B" w:rsidRPr="00FC4E90">
        <w:rPr>
          <w:rFonts w:ascii="Times New Roman" w:hAnsi="Times New Roman"/>
          <w:b/>
          <w:bCs/>
          <w:color w:val="000000"/>
          <w:sz w:val="24"/>
          <w:szCs w:val="24"/>
        </w:rPr>
        <w:t>Articolo</w:t>
      </w:r>
      <w:r w:rsidR="00EF5CD2" w:rsidRPr="00FC4E90">
        <w:rPr>
          <w:rFonts w:ascii="Times New Roman" w:hAnsi="Times New Roman"/>
          <w:b/>
          <w:bCs/>
          <w:color w:val="000000"/>
          <w:sz w:val="24"/>
          <w:szCs w:val="24"/>
        </w:rPr>
        <w:t xml:space="preserve"> 5</w:t>
      </w:r>
      <w:r w:rsidRPr="00FC4E90">
        <w:rPr>
          <w:rFonts w:ascii="Times New Roman" w:hAnsi="Times New Roman"/>
          <w:b/>
          <w:bCs/>
          <w:color w:val="000000"/>
          <w:sz w:val="24"/>
          <w:szCs w:val="24"/>
        </w:rPr>
        <w:t>)</w:t>
      </w:r>
    </w:p>
    <w:p w14:paraId="0136664D" w14:textId="77777777" w:rsidR="00864272" w:rsidRPr="00FC4E90" w:rsidRDefault="00921AD1" w:rsidP="00C92047">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 xml:space="preserve">Il presente Patto deve essere obbligatoriamente sottoscritto </w:t>
      </w:r>
      <w:r w:rsidRPr="00FC4E90">
        <w:rPr>
          <w:rFonts w:ascii="Times New Roman" w:hAnsi="Times New Roman"/>
          <w:i/>
          <w:color w:val="000000"/>
          <w:sz w:val="24"/>
          <w:szCs w:val="24"/>
        </w:rPr>
        <w:t>digitalmente</w:t>
      </w:r>
      <w:r w:rsidRPr="00FC4E90">
        <w:rPr>
          <w:rFonts w:ascii="Times New Roman" w:hAnsi="Times New Roman"/>
          <w:color w:val="000000"/>
          <w:sz w:val="24"/>
          <w:szCs w:val="24"/>
        </w:rPr>
        <w:t xml:space="preserve"> dal rappresentante del Concorrente ovvero, in caso di Raggruppamenti Temporanei di Imprese (R.T.I.) o Consorzi d’imprese, dal/i rappresentante/i di tutte le imprese raggruppate/raggruppande, nonché dal Consorzio e dalle imprese consorziate/consorziande quali esecutrici della prestazione.</w:t>
      </w:r>
    </w:p>
    <w:p w14:paraId="1EFF5378" w14:textId="77777777" w:rsidR="00864272" w:rsidRPr="00FC4E90" w:rsidRDefault="00864272" w:rsidP="00C92047">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Nel caso di ricorso all’avvalimento, il Patto va sottoscritto anche dal legale rappresentante dell’Impresa ausiliaria.</w:t>
      </w:r>
    </w:p>
    <w:p w14:paraId="4431DE9D" w14:textId="77777777" w:rsidR="00864272" w:rsidRPr="00FC4E90" w:rsidRDefault="00864272" w:rsidP="00C92047">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Nel caso di subappalto, il Patto di integrità va sottoscritto anche dal legale rappresentante del soggetto affidatario del subappalto medesimo</w:t>
      </w:r>
      <w:r w:rsidR="00E249B9" w:rsidRPr="00FC4E90">
        <w:rPr>
          <w:rFonts w:ascii="Times New Roman" w:hAnsi="Times New Roman"/>
          <w:color w:val="000000"/>
          <w:sz w:val="24"/>
          <w:szCs w:val="24"/>
        </w:rPr>
        <w:t>.</w:t>
      </w:r>
    </w:p>
    <w:p w14:paraId="4835FEF8" w14:textId="77777777" w:rsidR="00062BF9" w:rsidRPr="00FC4E90" w:rsidRDefault="00062BF9" w:rsidP="00C92047">
      <w:pPr>
        <w:widowControl w:val="0"/>
        <w:shd w:val="clear" w:color="auto" w:fill="FFFFFF"/>
        <w:autoSpaceDE w:val="0"/>
        <w:autoSpaceDN w:val="0"/>
        <w:adjustRightInd w:val="0"/>
        <w:spacing w:after="120" w:line="240" w:lineRule="auto"/>
        <w:jc w:val="both"/>
        <w:rPr>
          <w:rFonts w:ascii="Times New Roman" w:hAnsi="Times New Roman"/>
          <w:color w:val="000000"/>
          <w:sz w:val="24"/>
          <w:szCs w:val="24"/>
        </w:rPr>
      </w:pPr>
      <w:r w:rsidRPr="00FC4E90">
        <w:rPr>
          <w:rFonts w:ascii="Times New Roman" w:hAnsi="Times New Roman"/>
          <w:color w:val="000000"/>
          <w:sz w:val="24"/>
          <w:szCs w:val="24"/>
        </w:rPr>
        <w:t xml:space="preserve">In caso di rifiuto, da parte dell’OE, di sottoscrivere e depositare il presente Patto, unitamente alla documentazione inerente alla propria offerta, </w:t>
      </w:r>
      <w:r w:rsidR="004E6EF4" w:rsidRPr="00FC4E90">
        <w:rPr>
          <w:rFonts w:ascii="Times New Roman" w:hAnsi="Times New Roman"/>
          <w:color w:val="000000"/>
          <w:sz w:val="24"/>
          <w:szCs w:val="24"/>
        </w:rPr>
        <w:t>ASI</w:t>
      </w:r>
      <w:r w:rsidRPr="00FC4E90">
        <w:rPr>
          <w:rFonts w:ascii="Times New Roman" w:hAnsi="Times New Roman"/>
          <w:color w:val="000000"/>
          <w:sz w:val="24"/>
          <w:szCs w:val="24"/>
        </w:rPr>
        <w:t xml:space="preserve"> procederà con la esclusione automatica dalla </w:t>
      </w:r>
      <w:r w:rsidRPr="00FC4E90">
        <w:rPr>
          <w:rFonts w:ascii="Times New Roman" w:hAnsi="Times New Roman"/>
          <w:color w:val="000000"/>
          <w:sz w:val="24"/>
          <w:szCs w:val="24"/>
        </w:rPr>
        <w:lastRenderedPageBreak/>
        <w:t xml:space="preserve">procedura di affidamento. </w:t>
      </w:r>
    </w:p>
    <w:p w14:paraId="5A834EA7" w14:textId="77777777" w:rsidR="0081327B" w:rsidRPr="00FC4E90" w:rsidRDefault="0081327B" w:rsidP="00C92047">
      <w:pPr>
        <w:shd w:val="clear" w:color="auto" w:fill="FFFFFF"/>
        <w:autoSpaceDE w:val="0"/>
        <w:autoSpaceDN w:val="0"/>
        <w:adjustRightInd w:val="0"/>
        <w:spacing w:after="120" w:line="240" w:lineRule="auto"/>
        <w:jc w:val="center"/>
        <w:rPr>
          <w:rFonts w:ascii="Times New Roman" w:hAnsi="Times New Roman"/>
          <w:b/>
          <w:bCs/>
          <w:color w:val="000000"/>
          <w:sz w:val="24"/>
          <w:szCs w:val="24"/>
        </w:rPr>
      </w:pPr>
    </w:p>
    <w:p w14:paraId="7A6D3F58" w14:textId="77777777" w:rsidR="00711390" w:rsidRPr="00FC4E90" w:rsidRDefault="00D70E63" w:rsidP="00C92047">
      <w:pPr>
        <w:shd w:val="clear" w:color="auto" w:fill="FFFFFF"/>
        <w:autoSpaceDE w:val="0"/>
        <w:autoSpaceDN w:val="0"/>
        <w:adjustRightInd w:val="0"/>
        <w:spacing w:after="120" w:line="240" w:lineRule="auto"/>
        <w:jc w:val="center"/>
        <w:rPr>
          <w:rFonts w:ascii="Times New Roman" w:hAnsi="Times New Roman"/>
          <w:b/>
          <w:bCs/>
          <w:color w:val="000000"/>
          <w:sz w:val="24"/>
          <w:szCs w:val="24"/>
        </w:rPr>
      </w:pPr>
      <w:r w:rsidRPr="00FC4E90">
        <w:rPr>
          <w:rFonts w:ascii="Times New Roman" w:hAnsi="Times New Roman"/>
          <w:b/>
          <w:bCs/>
          <w:color w:val="000000"/>
          <w:sz w:val="24"/>
          <w:szCs w:val="24"/>
        </w:rPr>
        <w:t>(</w:t>
      </w:r>
      <w:r w:rsidR="0081327B" w:rsidRPr="00FC4E90">
        <w:rPr>
          <w:rFonts w:ascii="Times New Roman" w:hAnsi="Times New Roman"/>
          <w:b/>
          <w:bCs/>
          <w:color w:val="000000"/>
          <w:sz w:val="24"/>
          <w:szCs w:val="24"/>
        </w:rPr>
        <w:t xml:space="preserve">Articolo </w:t>
      </w:r>
      <w:r w:rsidR="00ED3323" w:rsidRPr="00FC4E90">
        <w:rPr>
          <w:rFonts w:ascii="Times New Roman" w:hAnsi="Times New Roman"/>
          <w:b/>
          <w:bCs/>
          <w:color w:val="000000"/>
          <w:sz w:val="24"/>
          <w:szCs w:val="24"/>
        </w:rPr>
        <w:t>6</w:t>
      </w:r>
      <w:r w:rsidRPr="00FC4E90">
        <w:rPr>
          <w:rFonts w:ascii="Times New Roman" w:hAnsi="Times New Roman"/>
          <w:b/>
          <w:bCs/>
          <w:color w:val="000000"/>
          <w:sz w:val="24"/>
          <w:szCs w:val="24"/>
        </w:rPr>
        <w:t>)</w:t>
      </w:r>
    </w:p>
    <w:p w14:paraId="4C241BA3" w14:textId="77777777" w:rsidR="00B97BFD" w:rsidRPr="00FC4E90" w:rsidRDefault="00711390" w:rsidP="00C92047">
      <w:pPr>
        <w:pStyle w:val="Default"/>
        <w:shd w:val="clear" w:color="auto" w:fill="FFFFFF"/>
        <w:spacing w:after="120"/>
        <w:jc w:val="both"/>
        <w:rPr>
          <w:rFonts w:ascii="Times New Roman" w:hAnsi="Times New Roman" w:cs="Times New Roman"/>
        </w:rPr>
      </w:pPr>
      <w:r w:rsidRPr="00FC4E90">
        <w:rPr>
          <w:rFonts w:ascii="Times New Roman" w:hAnsi="Times New Roman" w:cs="Times New Roman"/>
        </w:rPr>
        <w:t>Ogni controversia relativa all’interpretazione ed esecuzione del</w:t>
      </w:r>
      <w:r w:rsidR="00921AD1" w:rsidRPr="00FC4E90">
        <w:rPr>
          <w:rFonts w:ascii="Times New Roman" w:hAnsi="Times New Roman" w:cs="Times New Roman"/>
        </w:rPr>
        <w:t xml:space="preserve"> presente</w:t>
      </w:r>
      <w:r w:rsidRPr="00FC4E90">
        <w:rPr>
          <w:rFonts w:ascii="Times New Roman" w:hAnsi="Times New Roman" w:cs="Times New Roman"/>
        </w:rPr>
        <w:t xml:space="preserve"> Patto</w:t>
      </w:r>
      <w:r w:rsidR="00A41EEE" w:rsidRPr="00FC4E90">
        <w:rPr>
          <w:rFonts w:ascii="Times New Roman" w:hAnsi="Times New Roman" w:cs="Times New Roman"/>
        </w:rPr>
        <w:t xml:space="preserve"> fra l’ASI e gli Operatori </w:t>
      </w:r>
      <w:r w:rsidR="008B46AA" w:rsidRPr="00FC4E90">
        <w:rPr>
          <w:rFonts w:ascii="Times New Roman" w:hAnsi="Times New Roman" w:cs="Times New Roman"/>
        </w:rPr>
        <w:t>economici concorrenti e fra gli stessi Operatori economici</w:t>
      </w:r>
      <w:r w:rsidRPr="00FC4E90">
        <w:rPr>
          <w:rFonts w:ascii="Times New Roman" w:hAnsi="Times New Roman" w:cs="Times New Roman"/>
        </w:rPr>
        <w:t xml:space="preserve"> sarà devoluta all</w:t>
      </w:r>
      <w:r w:rsidR="00921AD1" w:rsidRPr="00FC4E90">
        <w:rPr>
          <w:rFonts w:ascii="Times New Roman" w:hAnsi="Times New Roman" w:cs="Times New Roman"/>
        </w:rPr>
        <w:t xml:space="preserve">a competenza esclusiva del Foro di </w:t>
      </w:r>
      <w:r w:rsidR="004E6EF4" w:rsidRPr="00FC4E90">
        <w:rPr>
          <w:rFonts w:ascii="Times New Roman" w:hAnsi="Times New Roman" w:cs="Times New Roman"/>
        </w:rPr>
        <w:t>R</w:t>
      </w:r>
      <w:r w:rsidR="00D70E63" w:rsidRPr="00FC4E90">
        <w:rPr>
          <w:rFonts w:ascii="Times New Roman" w:hAnsi="Times New Roman" w:cs="Times New Roman"/>
        </w:rPr>
        <w:t>o</w:t>
      </w:r>
      <w:r w:rsidR="004E6EF4" w:rsidRPr="00FC4E90">
        <w:rPr>
          <w:rFonts w:ascii="Times New Roman" w:hAnsi="Times New Roman" w:cs="Times New Roman"/>
        </w:rPr>
        <w:t>ma</w:t>
      </w:r>
      <w:r w:rsidRPr="00FC4E90">
        <w:rPr>
          <w:rFonts w:ascii="Times New Roman" w:hAnsi="Times New Roman" w:cs="Times New Roman"/>
        </w:rPr>
        <w:t>.</w:t>
      </w:r>
    </w:p>
    <w:p w14:paraId="2045220B" w14:textId="77777777" w:rsidR="00B63D1F" w:rsidRPr="00FC4E90" w:rsidRDefault="00B63D1F" w:rsidP="00C92047">
      <w:pPr>
        <w:pStyle w:val="Default"/>
        <w:shd w:val="clear" w:color="auto" w:fill="FFFFFF"/>
        <w:spacing w:after="120"/>
        <w:jc w:val="both"/>
        <w:rPr>
          <w:rFonts w:ascii="Times New Roman" w:hAnsi="Times New Roman" w:cs="Times New Roman"/>
        </w:rPr>
      </w:pPr>
    </w:p>
    <w:p w14:paraId="1737D412" w14:textId="77777777" w:rsidR="00062BF9" w:rsidRPr="00FC4E90" w:rsidRDefault="00062BF9" w:rsidP="00C92047">
      <w:pPr>
        <w:pStyle w:val="Default"/>
        <w:shd w:val="clear" w:color="auto" w:fill="FFFFFF"/>
        <w:spacing w:after="120"/>
        <w:jc w:val="both"/>
        <w:rPr>
          <w:rFonts w:ascii="Times New Roman" w:hAnsi="Times New Roman" w:cs="Times New Roman"/>
        </w:rPr>
      </w:pPr>
    </w:p>
    <w:p w14:paraId="53CF625F" w14:textId="77777777" w:rsidR="00062BF9" w:rsidRPr="00FC4E90" w:rsidRDefault="00062BF9" w:rsidP="00C92047">
      <w:pPr>
        <w:pStyle w:val="Default"/>
        <w:shd w:val="clear" w:color="auto" w:fill="FFFFFF"/>
        <w:spacing w:after="120"/>
        <w:jc w:val="both"/>
        <w:rPr>
          <w:rFonts w:ascii="Times New Roman" w:hAnsi="Times New Roman" w:cs="Times New Roman"/>
        </w:rPr>
      </w:pPr>
    </w:p>
    <w:p w14:paraId="55FDBA51" w14:textId="77777777" w:rsidR="004B2757" w:rsidRPr="00FC4E90" w:rsidRDefault="00711390" w:rsidP="00C92047">
      <w:pPr>
        <w:shd w:val="clear" w:color="auto" w:fill="FFFFFF"/>
        <w:tabs>
          <w:tab w:val="right" w:leader="underscore" w:pos="4253"/>
          <w:tab w:val="left" w:pos="5103"/>
        </w:tabs>
        <w:spacing w:after="120" w:line="240" w:lineRule="auto"/>
        <w:jc w:val="both"/>
        <w:rPr>
          <w:rFonts w:ascii="Times New Roman" w:hAnsi="Times New Roman"/>
          <w:sz w:val="24"/>
          <w:szCs w:val="24"/>
        </w:rPr>
      </w:pPr>
      <w:r w:rsidRPr="00FC4E90">
        <w:rPr>
          <w:rFonts w:ascii="Times New Roman" w:hAnsi="Times New Roman"/>
          <w:sz w:val="24"/>
          <w:szCs w:val="24"/>
        </w:rPr>
        <w:t>Luog</w:t>
      </w:r>
      <w:r w:rsidR="004310AB" w:rsidRPr="00FC4E90">
        <w:rPr>
          <w:rFonts w:ascii="Times New Roman" w:hAnsi="Times New Roman"/>
          <w:sz w:val="24"/>
          <w:szCs w:val="24"/>
        </w:rPr>
        <w:t>o e data</w:t>
      </w:r>
      <w:r w:rsidR="00900B36" w:rsidRPr="00FC4E90">
        <w:rPr>
          <w:rFonts w:ascii="Times New Roman" w:hAnsi="Times New Roman"/>
          <w:sz w:val="24"/>
          <w:szCs w:val="24"/>
        </w:rPr>
        <w:t xml:space="preserve"> </w:t>
      </w:r>
    </w:p>
    <w:p w14:paraId="01E18D2C" w14:textId="77777777" w:rsidR="00711390" w:rsidRPr="00FC4E90" w:rsidRDefault="00900B36" w:rsidP="00C92047">
      <w:pPr>
        <w:shd w:val="clear" w:color="auto" w:fill="FFFFFF"/>
        <w:tabs>
          <w:tab w:val="right" w:leader="underscore" w:pos="4253"/>
          <w:tab w:val="left" w:pos="5103"/>
        </w:tabs>
        <w:spacing w:after="120" w:line="240" w:lineRule="auto"/>
        <w:jc w:val="both"/>
        <w:rPr>
          <w:rFonts w:ascii="Times New Roman" w:hAnsi="Times New Roman"/>
          <w:sz w:val="24"/>
          <w:szCs w:val="24"/>
        </w:rPr>
      </w:pPr>
      <w:r w:rsidRPr="00FC4E90">
        <w:rPr>
          <w:rFonts w:ascii="Times New Roman" w:hAnsi="Times New Roman"/>
          <w:sz w:val="24"/>
          <w:szCs w:val="24"/>
        </w:rPr>
        <w:tab/>
      </w:r>
      <w:r w:rsidRPr="00FC4E90">
        <w:rPr>
          <w:rFonts w:ascii="Times New Roman" w:hAnsi="Times New Roman"/>
          <w:sz w:val="24"/>
          <w:szCs w:val="24"/>
        </w:rPr>
        <w:tab/>
      </w:r>
    </w:p>
    <w:p w14:paraId="44F178FF" w14:textId="77777777" w:rsidR="00EE43E9" w:rsidRPr="00FC4E90" w:rsidRDefault="00900B36" w:rsidP="00C92047">
      <w:pPr>
        <w:shd w:val="clear" w:color="auto" w:fill="FFFFFF"/>
        <w:tabs>
          <w:tab w:val="left" w:pos="5103"/>
        </w:tabs>
        <w:spacing w:after="120" w:line="240" w:lineRule="auto"/>
        <w:jc w:val="both"/>
        <w:rPr>
          <w:rFonts w:ascii="Times New Roman" w:hAnsi="Times New Roman"/>
          <w:sz w:val="24"/>
          <w:szCs w:val="24"/>
        </w:rPr>
      </w:pPr>
      <w:r w:rsidRPr="00FC4E90">
        <w:rPr>
          <w:rFonts w:ascii="Times New Roman" w:hAnsi="Times New Roman"/>
          <w:sz w:val="24"/>
          <w:szCs w:val="24"/>
        </w:rPr>
        <w:t xml:space="preserve"> </w:t>
      </w:r>
    </w:p>
    <w:p w14:paraId="7EBBA853" w14:textId="77777777" w:rsidR="00EE43E9" w:rsidRPr="00FC4E90" w:rsidRDefault="00D70E63" w:rsidP="00C92047">
      <w:pPr>
        <w:shd w:val="clear" w:color="auto" w:fill="FFFFFF"/>
        <w:tabs>
          <w:tab w:val="left" w:pos="5103"/>
        </w:tabs>
        <w:spacing w:after="120" w:line="240" w:lineRule="auto"/>
        <w:jc w:val="center"/>
        <w:rPr>
          <w:rFonts w:ascii="Times New Roman" w:hAnsi="Times New Roman"/>
          <w:b/>
          <w:sz w:val="24"/>
          <w:szCs w:val="24"/>
        </w:rPr>
      </w:pPr>
      <w:r w:rsidRPr="00FC4E90">
        <w:rPr>
          <w:rFonts w:ascii="Times New Roman" w:hAnsi="Times New Roman"/>
          <w:b/>
          <w:sz w:val="24"/>
          <w:szCs w:val="24"/>
        </w:rPr>
        <w:t>Operatore Economico</w:t>
      </w:r>
    </w:p>
    <w:p w14:paraId="00357942" w14:textId="77777777" w:rsidR="00B97BFD" w:rsidRPr="00FC4E90" w:rsidRDefault="00EE43E9" w:rsidP="00C92047">
      <w:pPr>
        <w:shd w:val="clear" w:color="auto" w:fill="FFFFFF"/>
        <w:tabs>
          <w:tab w:val="left" w:pos="5103"/>
        </w:tabs>
        <w:spacing w:after="120" w:line="240" w:lineRule="auto"/>
        <w:jc w:val="center"/>
        <w:rPr>
          <w:rFonts w:ascii="Times New Roman" w:hAnsi="Times New Roman"/>
          <w:i/>
          <w:sz w:val="24"/>
          <w:szCs w:val="24"/>
        </w:rPr>
      </w:pPr>
      <w:r w:rsidRPr="00FC4E90">
        <w:rPr>
          <w:rFonts w:ascii="Times New Roman" w:hAnsi="Times New Roman"/>
          <w:i/>
          <w:sz w:val="24"/>
          <w:szCs w:val="24"/>
        </w:rPr>
        <w:t>[firma</w:t>
      </w:r>
      <w:r w:rsidR="00AC496D" w:rsidRPr="00FC4E90">
        <w:rPr>
          <w:rFonts w:ascii="Times New Roman" w:hAnsi="Times New Roman"/>
          <w:i/>
          <w:sz w:val="24"/>
          <w:szCs w:val="24"/>
        </w:rPr>
        <w:t>to digitalmente</w:t>
      </w:r>
      <w:r w:rsidR="00D70E63" w:rsidRPr="00FC4E90">
        <w:rPr>
          <w:rFonts w:ascii="Times New Roman" w:hAnsi="Times New Roman"/>
          <w:i/>
          <w:sz w:val="24"/>
          <w:szCs w:val="24"/>
        </w:rPr>
        <w:t>]</w:t>
      </w:r>
    </w:p>
    <w:sectPr w:rsidR="00B97BFD" w:rsidRPr="00FC4E90" w:rsidSect="005334B7">
      <w:pgSz w:w="11906" w:h="16838"/>
      <w:pgMar w:top="1134" w:right="1134" w:bottom="1134" w:left="1134" w:header="709" w:footer="1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E817" w14:textId="77777777" w:rsidR="00320970" w:rsidRDefault="00320970">
      <w:pPr>
        <w:spacing w:after="0" w:line="240" w:lineRule="auto"/>
      </w:pPr>
      <w:r>
        <w:separator/>
      </w:r>
    </w:p>
  </w:endnote>
  <w:endnote w:type="continuationSeparator" w:id="0">
    <w:p w14:paraId="65467DCA" w14:textId="77777777" w:rsidR="00320970" w:rsidRDefault="0032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98B41" w14:textId="77777777" w:rsidR="00320970" w:rsidRDefault="00320970">
      <w:pPr>
        <w:spacing w:after="0" w:line="240" w:lineRule="auto"/>
      </w:pPr>
      <w:r>
        <w:separator/>
      </w:r>
    </w:p>
  </w:footnote>
  <w:footnote w:type="continuationSeparator" w:id="0">
    <w:p w14:paraId="37E011E2" w14:textId="77777777" w:rsidR="00320970" w:rsidRDefault="00320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4EF"/>
    <w:multiLevelType w:val="hybridMultilevel"/>
    <w:tmpl w:val="6CBA7FCA"/>
    <w:lvl w:ilvl="0" w:tplc="AA90CD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3D0A84"/>
    <w:multiLevelType w:val="hybridMultilevel"/>
    <w:tmpl w:val="618A63DC"/>
    <w:lvl w:ilvl="0" w:tplc="97CCFE9E">
      <w:start w:val="1"/>
      <w:numFmt w:val="lowerRoman"/>
      <w:lvlText w:val="(%1)"/>
      <w:lvlJc w:val="left"/>
      <w:pPr>
        <w:ind w:left="12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A037A4"/>
    <w:multiLevelType w:val="hybridMultilevel"/>
    <w:tmpl w:val="CE621BF6"/>
    <w:lvl w:ilvl="0" w:tplc="97CCFE9E">
      <w:start w:val="1"/>
      <w:numFmt w:val="lowerRoman"/>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274EF2"/>
    <w:multiLevelType w:val="hybridMultilevel"/>
    <w:tmpl w:val="B9EE8812"/>
    <w:lvl w:ilvl="0" w:tplc="97CCFE9E">
      <w:start w:val="1"/>
      <w:numFmt w:val="lowerRoman"/>
      <w:lvlText w:val="(%1)"/>
      <w:lvlJc w:val="left"/>
      <w:pPr>
        <w:ind w:left="1286" w:hanging="360"/>
      </w:pPr>
      <w:rPr>
        <w:rFonts w:hint="default"/>
        <w:b/>
      </w:rPr>
    </w:lvl>
    <w:lvl w:ilvl="1" w:tplc="93F80554">
      <w:start w:val="2"/>
      <w:numFmt w:val="decimal"/>
      <w:lvlText w:val="%2."/>
      <w:lvlJc w:val="right"/>
      <w:pPr>
        <w:ind w:left="2006" w:hanging="360"/>
      </w:pPr>
      <w:rPr>
        <w:rFonts w:hint="default"/>
        <w:b/>
      </w:r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4" w15:restartNumberingAfterBreak="0">
    <w:nsid w:val="0DCC6C9C"/>
    <w:multiLevelType w:val="hybridMultilevel"/>
    <w:tmpl w:val="BD6A3D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B5C82"/>
    <w:multiLevelType w:val="hybridMultilevel"/>
    <w:tmpl w:val="DD4A0E32"/>
    <w:lvl w:ilvl="0" w:tplc="E3DC06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E55101"/>
    <w:multiLevelType w:val="hybridMultilevel"/>
    <w:tmpl w:val="563EE3AE"/>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F26385"/>
    <w:multiLevelType w:val="hybridMultilevel"/>
    <w:tmpl w:val="7A405C78"/>
    <w:lvl w:ilvl="0" w:tplc="31340340">
      <w:numFmt w:val="bullet"/>
      <w:lvlText w:val="-"/>
      <w:lvlJc w:val="left"/>
      <w:pPr>
        <w:ind w:left="72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4B6907"/>
    <w:multiLevelType w:val="hybridMultilevel"/>
    <w:tmpl w:val="DD4A0E32"/>
    <w:lvl w:ilvl="0" w:tplc="E3DC06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9143A7"/>
    <w:multiLevelType w:val="hybridMultilevel"/>
    <w:tmpl w:val="B78C0B4A"/>
    <w:lvl w:ilvl="0" w:tplc="695C5DE6">
      <w:start w:val="1"/>
      <w:numFmt w:val="bullet"/>
      <w:lvlText w:val="-"/>
      <w:lvlJc w:val="left"/>
      <w:pPr>
        <w:ind w:left="1353" w:hanging="360"/>
      </w:pPr>
      <w:rPr>
        <w:rFonts w:ascii="Verdana" w:eastAsia="Calibri" w:hAnsi="Verdana" w:cs="Verdana" w:hint="default"/>
        <w:i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2F051C3B"/>
    <w:multiLevelType w:val="hybridMultilevel"/>
    <w:tmpl w:val="1FC89FDC"/>
    <w:lvl w:ilvl="0" w:tplc="3A4018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A159B1"/>
    <w:multiLevelType w:val="hybridMultilevel"/>
    <w:tmpl w:val="C2C22172"/>
    <w:lvl w:ilvl="0" w:tplc="6F9E72DC">
      <w:start w:val="1"/>
      <w:numFmt w:val="lowerRoman"/>
      <w:lvlText w:val="(%1)"/>
      <w:lvlJc w:val="left"/>
      <w:pPr>
        <w:ind w:left="2285" w:hanging="720"/>
      </w:pPr>
      <w:rPr>
        <w:rFonts w:hint="default"/>
      </w:rPr>
    </w:lvl>
    <w:lvl w:ilvl="1" w:tplc="04100019" w:tentative="1">
      <w:start w:val="1"/>
      <w:numFmt w:val="lowerLetter"/>
      <w:lvlText w:val="%2."/>
      <w:lvlJc w:val="left"/>
      <w:pPr>
        <w:ind w:left="2645" w:hanging="360"/>
      </w:pPr>
    </w:lvl>
    <w:lvl w:ilvl="2" w:tplc="0410001B" w:tentative="1">
      <w:start w:val="1"/>
      <w:numFmt w:val="lowerRoman"/>
      <w:lvlText w:val="%3."/>
      <w:lvlJc w:val="right"/>
      <w:pPr>
        <w:ind w:left="3365" w:hanging="180"/>
      </w:pPr>
    </w:lvl>
    <w:lvl w:ilvl="3" w:tplc="0410000F" w:tentative="1">
      <w:start w:val="1"/>
      <w:numFmt w:val="decimal"/>
      <w:lvlText w:val="%4."/>
      <w:lvlJc w:val="left"/>
      <w:pPr>
        <w:ind w:left="4085" w:hanging="360"/>
      </w:pPr>
    </w:lvl>
    <w:lvl w:ilvl="4" w:tplc="04100019" w:tentative="1">
      <w:start w:val="1"/>
      <w:numFmt w:val="lowerLetter"/>
      <w:lvlText w:val="%5."/>
      <w:lvlJc w:val="left"/>
      <w:pPr>
        <w:ind w:left="4805" w:hanging="360"/>
      </w:pPr>
    </w:lvl>
    <w:lvl w:ilvl="5" w:tplc="0410001B" w:tentative="1">
      <w:start w:val="1"/>
      <w:numFmt w:val="lowerRoman"/>
      <w:lvlText w:val="%6."/>
      <w:lvlJc w:val="right"/>
      <w:pPr>
        <w:ind w:left="5525" w:hanging="180"/>
      </w:pPr>
    </w:lvl>
    <w:lvl w:ilvl="6" w:tplc="0410000F" w:tentative="1">
      <w:start w:val="1"/>
      <w:numFmt w:val="decimal"/>
      <w:lvlText w:val="%7."/>
      <w:lvlJc w:val="left"/>
      <w:pPr>
        <w:ind w:left="6245" w:hanging="360"/>
      </w:pPr>
    </w:lvl>
    <w:lvl w:ilvl="7" w:tplc="04100019" w:tentative="1">
      <w:start w:val="1"/>
      <w:numFmt w:val="lowerLetter"/>
      <w:lvlText w:val="%8."/>
      <w:lvlJc w:val="left"/>
      <w:pPr>
        <w:ind w:left="6965" w:hanging="360"/>
      </w:pPr>
    </w:lvl>
    <w:lvl w:ilvl="8" w:tplc="0410001B" w:tentative="1">
      <w:start w:val="1"/>
      <w:numFmt w:val="lowerRoman"/>
      <w:lvlText w:val="%9."/>
      <w:lvlJc w:val="right"/>
      <w:pPr>
        <w:ind w:left="7685" w:hanging="180"/>
      </w:pPr>
    </w:lvl>
  </w:abstractNum>
  <w:abstractNum w:abstractNumId="12" w15:restartNumberingAfterBreak="0">
    <w:nsid w:val="330E51AA"/>
    <w:multiLevelType w:val="hybridMultilevel"/>
    <w:tmpl w:val="2B166706"/>
    <w:lvl w:ilvl="0" w:tplc="31340340">
      <w:numFmt w:val="bullet"/>
      <w:lvlText w:val="-"/>
      <w:lvlJc w:val="left"/>
      <w:pPr>
        <w:ind w:left="360" w:hanging="360"/>
      </w:pPr>
      <w:rPr>
        <w:rFonts w:ascii="Arial" w:eastAsia="Times New Roman"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42255B"/>
    <w:multiLevelType w:val="hybridMultilevel"/>
    <w:tmpl w:val="995E1136"/>
    <w:lvl w:ilvl="0" w:tplc="AC96A7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9B416B"/>
    <w:multiLevelType w:val="hybridMultilevel"/>
    <w:tmpl w:val="9ADEA37E"/>
    <w:lvl w:ilvl="0" w:tplc="695C5DE6">
      <w:start w:val="1"/>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8749ED"/>
    <w:multiLevelType w:val="hybridMultilevel"/>
    <w:tmpl w:val="1FC89FDC"/>
    <w:lvl w:ilvl="0" w:tplc="3A4018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5F5D53"/>
    <w:multiLevelType w:val="hybridMultilevel"/>
    <w:tmpl w:val="E95CEE0A"/>
    <w:lvl w:ilvl="0" w:tplc="97CCFE9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D4443D"/>
    <w:multiLevelType w:val="hybridMultilevel"/>
    <w:tmpl w:val="74FC4406"/>
    <w:lvl w:ilvl="0" w:tplc="E4BA31B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6"/>
  </w:num>
  <w:num w:numId="5">
    <w:abstractNumId w:val="5"/>
  </w:num>
  <w:num w:numId="6">
    <w:abstractNumId w:val="17"/>
  </w:num>
  <w:num w:numId="7">
    <w:abstractNumId w:val="0"/>
  </w:num>
  <w:num w:numId="8">
    <w:abstractNumId w:val="8"/>
  </w:num>
  <w:num w:numId="9">
    <w:abstractNumId w:val="14"/>
  </w:num>
  <w:num w:numId="10">
    <w:abstractNumId w:val="3"/>
  </w:num>
  <w:num w:numId="11">
    <w:abstractNumId w:val="2"/>
  </w:num>
  <w:num w:numId="12">
    <w:abstractNumId w:val="6"/>
  </w:num>
  <w:num w:numId="13">
    <w:abstractNumId w:val="11"/>
  </w:num>
  <w:num w:numId="14">
    <w:abstractNumId w:val="1"/>
  </w:num>
  <w:num w:numId="15">
    <w:abstractNumId w:val="15"/>
  </w:num>
  <w:num w:numId="16">
    <w:abstractNumId w:val="10"/>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90"/>
    <w:rsid w:val="00005AB3"/>
    <w:rsid w:val="00010CFD"/>
    <w:rsid w:val="0003359F"/>
    <w:rsid w:val="00057680"/>
    <w:rsid w:val="00060818"/>
    <w:rsid w:val="000625D1"/>
    <w:rsid w:val="00062BF9"/>
    <w:rsid w:val="00065360"/>
    <w:rsid w:val="00074A35"/>
    <w:rsid w:val="00094C85"/>
    <w:rsid w:val="000C4093"/>
    <w:rsid w:val="000D2B15"/>
    <w:rsid w:val="00125C66"/>
    <w:rsid w:val="00136FAB"/>
    <w:rsid w:val="00145DEE"/>
    <w:rsid w:val="00171EB4"/>
    <w:rsid w:val="0019747B"/>
    <w:rsid w:val="001A6725"/>
    <w:rsid w:val="001B4224"/>
    <w:rsid w:val="0021183B"/>
    <w:rsid w:val="00212EE9"/>
    <w:rsid w:val="0022630F"/>
    <w:rsid w:val="0026416F"/>
    <w:rsid w:val="0027048A"/>
    <w:rsid w:val="0028622F"/>
    <w:rsid w:val="00291DEC"/>
    <w:rsid w:val="002A64DD"/>
    <w:rsid w:val="002B4761"/>
    <w:rsid w:val="002E6362"/>
    <w:rsid w:val="003113FE"/>
    <w:rsid w:val="003132E5"/>
    <w:rsid w:val="00320970"/>
    <w:rsid w:val="00351D64"/>
    <w:rsid w:val="003649FF"/>
    <w:rsid w:val="00385EA0"/>
    <w:rsid w:val="003911B6"/>
    <w:rsid w:val="00394AAB"/>
    <w:rsid w:val="003C03D0"/>
    <w:rsid w:val="003C61C0"/>
    <w:rsid w:val="00424393"/>
    <w:rsid w:val="004310AB"/>
    <w:rsid w:val="00433E39"/>
    <w:rsid w:val="00456E28"/>
    <w:rsid w:val="00480640"/>
    <w:rsid w:val="004B0F46"/>
    <w:rsid w:val="004B18BB"/>
    <w:rsid w:val="004B2757"/>
    <w:rsid w:val="004D0247"/>
    <w:rsid w:val="004D724F"/>
    <w:rsid w:val="004E1408"/>
    <w:rsid w:val="004E5FEF"/>
    <w:rsid w:val="004E6EF4"/>
    <w:rsid w:val="005175E0"/>
    <w:rsid w:val="005334B7"/>
    <w:rsid w:val="00537D5E"/>
    <w:rsid w:val="005436BA"/>
    <w:rsid w:val="00583EF9"/>
    <w:rsid w:val="005A475C"/>
    <w:rsid w:val="005C6BD4"/>
    <w:rsid w:val="005E6FA1"/>
    <w:rsid w:val="0063592A"/>
    <w:rsid w:val="006569C9"/>
    <w:rsid w:val="006C1960"/>
    <w:rsid w:val="006E04D2"/>
    <w:rsid w:val="00711390"/>
    <w:rsid w:val="0073234C"/>
    <w:rsid w:val="00741C7D"/>
    <w:rsid w:val="00751836"/>
    <w:rsid w:val="00790116"/>
    <w:rsid w:val="007F6C93"/>
    <w:rsid w:val="00804F1F"/>
    <w:rsid w:val="0081327B"/>
    <w:rsid w:val="0082117B"/>
    <w:rsid w:val="008306E1"/>
    <w:rsid w:val="00864272"/>
    <w:rsid w:val="008664F9"/>
    <w:rsid w:val="00880289"/>
    <w:rsid w:val="008973C7"/>
    <w:rsid w:val="008B162A"/>
    <w:rsid w:val="008B46AA"/>
    <w:rsid w:val="008B58FB"/>
    <w:rsid w:val="008C541B"/>
    <w:rsid w:val="008D18E9"/>
    <w:rsid w:val="008E2DE9"/>
    <w:rsid w:val="00900B36"/>
    <w:rsid w:val="00913117"/>
    <w:rsid w:val="0091433D"/>
    <w:rsid w:val="00921AD1"/>
    <w:rsid w:val="00947F3E"/>
    <w:rsid w:val="0096742E"/>
    <w:rsid w:val="009679DE"/>
    <w:rsid w:val="00980F0C"/>
    <w:rsid w:val="009A3B42"/>
    <w:rsid w:val="009F3DBA"/>
    <w:rsid w:val="00A23F44"/>
    <w:rsid w:val="00A41EEE"/>
    <w:rsid w:val="00A517CD"/>
    <w:rsid w:val="00A94AC8"/>
    <w:rsid w:val="00AC496D"/>
    <w:rsid w:val="00AD3D8C"/>
    <w:rsid w:val="00AD5513"/>
    <w:rsid w:val="00AF30DE"/>
    <w:rsid w:val="00B33ED1"/>
    <w:rsid w:val="00B52178"/>
    <w:rsid w:val="00B630AE"/>
    <w:rsid w:val="00B63D1F"/>
    <w:rsid w:val="00B67331"/>
    <w:rsid w:val="00B97BFD"/>
    <w:rsid w:val="00BB5880"/>
    <w:rsid w:val="00BE16A0"/>
    <w:rsid w:val="00C01399"/>
    <w:rsid w:val="00C02FB1"/>
    <w:rsid w:val="00C06505"/>
    <w:rsid w:val="00C41447"/>
    <w:rsid w:val="00C52CD3"/>
    <w:rsid w:val="00C8181D"/>
    <w:rsid w:val="00C92047"/>
    <w:rsid w:val="00C93140"/>
    <w:rsid w:val="00CD24A9"/>
    <w:rsid w:val="00D008F4"/>
    <w:rsid w:val="00D21847"/>
    <w:rsid w:val="00D43109"/>
    <w:rsid w:val="00D70E63"/>
    <w:rsid w:val="00D74680"/>
    <w:rsid w:val="00D847B5"/>
    <w:rsid w:val="00DC71DD"/>
    <w:rsid w:val="00E004DD"/>
    <w:rsid w:val="00E21912"/>
    <w:rsid w:val="00E229B3"/>
    <w:rsid w:val="00E229C1"/>
    <w:rsid w:val="00E249B9"/>
    <w:rsid w:val="00E65ED4"/>
    <w:rsid w:val="00EC3EF4"/>
    <w:rsid w:val="00EC78EA"/>
    <w:rsid w:val="00ED3323"/>
    <w:rsid w:val="00EE43E9"/>
    <w:rsid w:val="00EF2BA7"/>
    <w:rsid w:val="00EF5CD2"/>
    <w:rsid w:val="00EF64FB"/>
    <w:rsid w:val="00EF664F"/>
    <w:rsid w:val="00F02618"/>
    <w:rsid w:val="00F17D2A"/>
    <w:rsid w:val="00F206C3"/>
    <w:rsid w:val="00F2783B"/>
    <w:rsid w:val="00F31875"/>
    <w:rsid w:val="00F51A8B"/>
    <w:rsid w:val="00F658FD"/>
    <w:rsid w:val="00F70AB9"/>
    <w:rsid w:val="00FA3700"/>
    <w:rsid w:val="00FC4E90"/>
    <w:rsid w:val="00FD01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61226"/>
  <w15:chartTrackingRefBased/>
  <w15:docId w15:val="{DC026B60-49F0-4FA4-BC46-ADB628D8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C71DD"/>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913117"/>
    <w:pPr>
      <w:tabs>
        <w:tab w:val="right" w:pos="9968"/>
      </w:tabs>
      <w:spacing w:before="120" w:after="0" w:line="240" w:lineRule="auto"/>
    </w:pPr>
    <w:rPr>
      <w:rFonts w:ascii="Verdana" w:eastAsia="Times New Roman" w:hAnsi="Verdana"/>
      <w:b/>
      <w:bCs/>
      <w:sz w:val="20"/>
      <w:szCs w:val="24"/>
      <w:lang w:eastAsia="it-IT"/>
    </w:rPr>
  </w:style>
  <w:style w:type="paragraph" w:customStyle="1" w:styleId="Elencoacolori-Colore11">
    <w:name w:val="Elenco a colori - Colore 11"/>
    <w:basedOn w:val="Normale"/>
    <w:uiPriority w:val="34"/>
    <w:qFormat/>
    <w:rsid w:val="00711390"/>
    <w:pPr>
      <w:spacing w:after="200" w:line="276" w:lineRule="auto"/>
      <w:ind w:left="720"/>
      <w:contextualSpacing/>
    </w:pPr>
  </w:style>
  <w:style w:type="paragraph" w:customStyle="1" w:styleId="Default">
    <w:name w:val="Default"/>
    <w:rsid w:val="00711390"/>
    <w:pPr>
      <w:autoSpaceDE w:val="0"/>
      <w:autoSpaceDN w:val="0"/>
      <w:adjustRightInd w:val="0"/>
    </w:pPr>
    <w:rPr>
      <w:rFonts w:ascii="Garamond" w:eastAsia="Times New Roman" w:hAnsi="Garamond" w:cs="Garamond"/>
      <w:color w:val="000000"/>
      <w:sz w:val="24"/>
      <w:szCs w:val="24"/>
    </w:rPr>
  </w:style>
  <w:style w:type="paragraph" w:styleId="Intestazione">
    <w:name w:val="header"/>
    <w:basedOn w:val="Normale"/>
    <w:link w:val="IntestazioneCarattere"/>
    <w:uiPriority w:val="99"/>
    <w:unhideWhenUsed/>
    <w:rsid w:val="00880289"/>
    <w:pPr>
      <w:tabs>
        <w:tab w:val="center" w:pos="4819"/>
        <w:tab w:val="right" w:pos="9638"/>
      </w:tabs>
    </w:pPr>
  </w:style>
  <w:style w:type="character" w:customStyle="1" w:styleId="IntestazioneCarattere">
    <w:name w:val="Intestazione Carattere"/>
    <w:link w:val="Intestazione"/>
    <w:uiPriority w:val="99"/>
    <w:rsid w:val="00880289"/>
    <w:rPr>
      <w:sz w:val="22"/>
      <w:szCs w:val="22"/>
      <w:lang w:eastAsia="en-US"/>
    </w:rPr>
  </w:style>
  <w:style w:type="paragraph" w:styleId="Pidipagina">
    <w:name w:val="footer"/>
    <w:basedOn w:val="Normale"/>
    <w:link w:val="PidipaginaCarattere"/>
    <w:uiPriority w:val="99"/>
    <w:unhideWhenUsed/>
    <w:rsid w:val="00880289"/>
    <w:pPr>
      <w:tabs>
        <w:tab w:val="center" w:pos="4819"/>
        <w:tab w:val="right" w:pos="9638"/>
      </w:tabs>
    </w:pPr>
  </w:style>
  <w:style w:type="character" w:customStyle="1" w:styleId="PidipaginaCarattere">
    <w:name w:val="Piè di pagina Carattere"/>
    <w:link w:val="Pidipagina"/>
    <w:uiPriority w:val="99"/>
    <w:rsid w:val="00880289"/>
    <w:rPr>
      <w:sz w:val="22"/>
      <w:szCs w:val="22"/>
      <w:lang w:eastAsia="en-US"/>
    </w:rPr>
  </w:style>
  <w:style w:type="paragraph" w:styleId="NormaleWeb">
    <w:name w:val="Normal (Web)"/>
    <w:basedOn w:val="Normale"/>
    <w:uiPriority w:val="99"/>
    <w:semiHidden/>
    <w:unhideWhenUsed/>
    <w:rsid w:val="0063592A"/>
    <w:pPr>
      <w:spacing w:before="100" w:beforeAutospacing="1" w:after="100" w:afterAutospacing="1" w:line="240" w:lineRule="auto"/>
    </w:pPr>
    <w:rPr>
      <w:rFonts w:ascii="Times New Roman" w:hAnsi="Times New Roman"/>
      <w:sz w:val="24"/>
      <w:szCs w:val="24"/>
      <w:lang w:eastAsia="it-IT"/>
    </w:rPr>
  </w:style>
  <w:style w:type="character" w:customStyle="1" w:styleId="apple-converted-space">
    <w:name w:val="apple-converted-space"/>
    <w:rsid w:val="006569C9"/>
  </w:style>
  <w:style w:type="paragraph" w:styleId="Testofumetto">
    <w:name w:val="Balloon Text"/>
    <w:basedOn w:val="Normale"/>
    <w:link w:val="TestofumettoCarattere"/>
    <w:uiPriority w:val="99"/>
    <w:semiHidden/>
    <w:unhideWhenUsed/>
    <w:rsid w:val="003C61C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3C61C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492084">
      <w:bodyDiv w:val="1"/>
      <w:marLeft w:val="0"/>
      <w:marRight w:val="0"/>
      <w:marTop w:val="0"/>
      <w:marBottom w:val="0"/>
      <w:divBdr>
        <w:top w:val="none" w:sz="0" w:space="0" w:color="auto"/>
        <w:left w:val="none" w:sz="0" w:space="0" w:color="auto"/>
        <w:bottom w:val="none" w:sz="0" w:space="0" w:color="auto"/>
        <w:right w:val="none" w:sz="0" w:space="0" w:color="auto"/>
      </w:divBdr>
    </w:div>
    <w:div w:id="1462385087">
      <w:bodyDiv w:val="1"/>
      <w:marLeft w:val="0"/>
      <w:marRight w:val="0"/>
      <w:marTop w:val="0"/>
      <w:marBottom w:val="0"/>
      <w:divBdr>
        <w:top w:val="none" w:sz="0" w:space="0" w:color="auto"/>
        <w:left w:val="none" w:sz="0" w:space="0" w:color="auto"/>
        <w:bottom w:val="none" w:sz="0" w:space="0" w:color="auto"/>
        <w:right w:val="none" w:sz="0" w:space="0" w:color="auto"/>
      </w:divBdr>
    </w:div>
    <w:div w:id="1759213333">
      <w:bodyDiv w:val="1"/>
      <w:marLeft w:val="0"/>
      <w:marRight w:val="0"/>
      <w:marTop w:val="0"/>
      <w:marBottom w:val="0"/>
      <w:divBdr>
        <w:top w:val="none" w:sz="0" w:space="0" w:color="auto"/>
        <w:left w:val="none" w:sz="0" w:space="0" w:color="auto"/>
        <w:bottom w:val="none" w:sz="0" w:space="0" w:color="auto"/>
        <w:right w:val="none" w:sz="0" w:space="0" w:color="auto"/>
      </w:divBdr>
      <w:divsChild>
        <w:div w:id="605120752">
          <w:marLeft w:val="0"/>
          <w:marRight w:val="0"/>
          <w:marTop w:val="0"/>
          <w:marBottom w:val="0"/>
          <w:divBdr>
            <w:top w:val="none" w:sz="0" w:space="0" w:color="auto"/>
            <w:left w:val="none" w:sz="0" w:space="0" w:color="auto"/>
            <w:bottom w:val="none" w:sz="0" w:space="0" w:color="auto"/>
            <w:right w:val="none" w:sz="0" w:space="0" w:color="auto"/>
          </w:divBdr>
          <w:divsChild>
            <w:div w:id="1823229014">
              <w:marLeft w:val="0"/>
              <w:marRight w:val="0"/>
              <w:marTop w:val="0"/>
              <w:marBottom w:val="0"/>
              <w:divBdr>
                <w:top w:val="none" w:sz="0" w:space="0" w:color="auto"/>
                <w:left w:val="none" w:sz="0" w:space="0" w:color="auto"/>
                <w:bottom w:val="none" w:sz="0" w:space="0" w:color="auto"/>
                <w:right w:val="none" w:sz="0" w:space="0" w:color="auto"/>
              </w:divBdr>
              <w:divsChild>
                <w:div w:id="4860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9018">
      <w:bodyDiv w:val="1"/>
      <w:marLeft w:val="0"/>
      <w:marRight w:val="0"/>
      <w:marTop w:val="0"/>
      <w:marBottom w:val="0"/>
      <w:divBdr>
        <w:top w:val="none" w:sz="0" w:space="0" w:color="auto"/>
        <w:left w:val="none" w:sz="0" w:space="0" w:color="auto"/>
        <w:bottom w:val="none" w:sz="0" w:space="0" w:color="auto"/>
        <w:right w:val="none" w:sz="0" w:space="0" w:color="auto"/>
      </w:divBdr>
    </w:div>
    <w:div w:id="1827476547">
      <w:bodyDiv w:val="1"/>
      <w:marLeft w:val="0"/>
      <w:marRight w:val="0"/>
      <w:marTop w:val="0"/>
      <w:marBottom w:val="0"/>
      <w:divBdr>
        <w:top w:val="none" w:sz="0" w:space="0" w:color="auto"/>
        <w:left w:val="none" w:sz="0" w:space="0" w:color="auto"/>
        <w:bottom w:val="none" w:sz="0" w:space="0" w:color="auto"/>
        <w:right w:val="none" w:sz="0" w:space="0" w:color="auto"/>
      </w:divBdr>
      <w:divsChild>
        <w:div w:id="1573931383">
          <w:marLeft w:val="0"/>
          <w:marRight w:val="0"/>
          <w:marTop w:val="0"/>
          <w:marBottom w:val="0"/>
          <w:divBdr>
            <w:top w:val="none" w:sz="0" w:space="0" w:color="auto"/>
            <w:left w:val="none" w:sz="0" w:space="0" w:color="auto"/>
            <w:bottom w:val="none" w:sz="0" w:space="0" w:color="auto"/>
            <w:right w:val="none" w:sz="0" w:space="0" w:color="auto"/>
          </w:divBdr>
          <w:divsChild>
            <w:div w:id="51080869">
              <w:marLeft w:val="0"/>
              <w:marRight w:val="0"/>
              <w:marTop w:val="0"/>
              <w:marBottom w:val="0"/>
              <w:divBdr>
                <w:top w:val="none" w:sz="0" w:space="0" w:color="auto"/>
                <w:left w:val="none" w:sz="0" w:space="0" w:color="auto"/>
                <w:bottom w:val="none" w:sz="0" w:space="0" w:color="auto"/>
                <w:right w:val="none" w:sz="0" w:space="0" w:color="auto"/>
              </w:divBdr>
              <w:divsChild>
                <w:div w:id="4845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1567">
          <w:marLeft w:val="0"/>
          <w:marRight w:val="0"/>
          <w:marTop w:val="0"/>
          <w:marBottom w:val="0"/>
          <w:divBdr>
            <w:top w:val="none" w:sz="0" w:space="0" w:color="auto"/>
            <w:left w:val="none" w:sz="0" w:space="0" w:color="auto"/>
            <w:bottom w:val="none" w:sz="0" w:space="0" w:color="auto"/>
            <w:right w:val="none" w:sz="0" w:space="0" w:color="auto"/>
          </w:divBdr>
          <w:divsChild>
            <w:div w:id="1576089029">
              <w:marLeft w:val="0"/>
              <w:marRight w:val="0"/>
              <w:marTop w:val="0"/>
              <w:marBottom w:val="0"/>
              <w:divBdr>
                <w:top w:val="none" w:sz="0" w:space="0" w:color="auto"/>
                <w:left w:val="none" w:sz="0" w:space="0" w:color="auto"/>
                <w:bottom w:val="none" w:sz="0" w:space="0" w:color="auto"/>
                <w:right w:val="none" w:sz="0" w:space="0" w:color="auto"/>
              </w:divBdr>
              <w:divsChild>
                <w:div w:id="16232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4" ma:contentTypeDescription="Creare un nuovo documento." ma:contentTypeScope="" ma:versionID="d1c526ffb1332962440877199e325205">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dd75c3621ca8e7312d0efee2cb04ce86"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E85F96-CD54-415D-BA7B-83C3F406A8B5}">
  <ds:schemaRefs>
    <ds:schemaRef ds:uri="http://schemas.microsoft.com/office/2006/documentManagement/types"/>
    <ds:schemaRef ds:uri="83f7a655-69ca-4eaf-8d7e-646c3c3027bd"/>
    <ds:schemaRef ds:uri="http://purl.org/dc/terms/"/>
    <ds:schemaRef ds:uri="ba7eecb8-4e0f-452a-b924-c5d7565ed4a7"/>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2A03BA95-404F-4F37-A496-1B2DD2C719DD}">
  <ds:schemaRefs>
    <ds:schemaRef ds:uri="http://schemas.microsoft.com/sharepoint/v3/contenttype/forms"/>
  </ds:schemaRefs>
</ds:datastoreItem>
</file>

<file path=customXml/itemProps3.xml><?xml version="1.0" encoding="utf-8"?>
<ds:datastoreItem xmlns:ds="http://schemas.openxmlformats.org/officeDocument/2006/customXml" ds:itemID="{83A3A3FD-3B2F-4063-9272-2B1DAF77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C3E11-D241-425D-94C3-149B79B9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1842</Words>
  <Characters>10500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BRUNETTA CLAUDIO</dc:creator>
  <cp:keywords/>
  <dc:description/>
  <cp:lastModifiedBy>De Nardo Giovanna</cp:lastModifiedBy>
  <cp:revision>4</cp:revision>
  <cp:lastPrinted>2022-11-15T09:17:00Z</cp:lastPrinted>
  <dcterms:created xsi:type="dcterms:W3CDTF">2024-04-19T08:33:00Z</dcterms:created>
  <dcterms:modified xsi:type="dcterms:W3CDTF">2024-05-07T09:45:00Z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