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4301C7" w:rsidR="00A91137" w:rsidP="00A91137" w:rsidRDefault="00A91137" w14:paraId="1E2F754D" wp14:textId="77777777">
      <w:pPr>
        <w:pStyle w:val="Default"/>
        <w:jc w:val="both"/>
        <w:rPr>
          <w:sz w:val="22"/>
          <w:szCs w:val="22"/>
        </w:rPr>
      </w:pPr>
      <w:r w:rsidRPr="004301C7">
        <w:rPr>
          <w:b/>
          <w:bCs/>
          <w:sz w:val="22"/>
          <w:szCs w:val="22"/>
        </w:rPr>
        <w:t xml:space="preserve">ISTRUZIONI PER L’IDENTIFICAZIONE DEL TITOLARE EFFETTIVO </w:t>
      </w:r>
    </w:p>
    <w:p xmlns:wp14="http://schemas.microsoft.com/office/word/2010/wordml" w:rsidRPr="004301C7" w:rsidR="00A91137" w:rsidP="00A91137" w:rsidRDefault="00A91137" w14:paraId="672A6659" wp14:textId="77777777">
      <w:pPr>
        <w:pStyle w:val="Default"/>
        <w:jc w:val="both"/>
        <w:rPr>
          <w:b/>
          <w:bCs/>
          <w:sz w:val="22"/>
          <w:szCs w:val="22"/>
        </w:rPr>
      </w:pPr>
    </w:p>
    <w:p xmlns:wp14="http://schemas.microsoft.com/office/word/2010/wordml" w:rsidRPr="004301C7" w:rsidR="00A91137" w:rsidP="00A91137" w:rsidRDefault="00A91137" w14:paraId="35C81467" wp14:textId="77777777">
      <w:pPr>
        <w:pStyle w:val="Default"/>
        <w:jc w:val="both"/>
        <w:rPr>
          <w:sz w:val="22"/>
          <w:szCs w:val="22"/>
        </w:rPr>
      </w:pPr>
      <w:r w:rsidRPr="004301C7">
        <w:rPr>
          <w:b/>
          <w:bCs/>
          <w:sz w:val="22"/>
          <w:szCs w:val="22"/>
        </w:rPr>
        <w:t xml:space="preserve">1. NORMATIVA DI RIFERIMENTO </w:t>
      </w:r>
    </w:p>
    <w:p xmlns:wp14="http://schemas.microsoft.com/office/word/2010/wordml" w:rsidRPr="004301C7" w:rsidR="00A91137" w:rsidP="00A91137" w:rsidRDefault="00A91137" w14:paraId="6CE56823" wp14:textId="77777777">
      <w:pPr>
        <w:pStyle w:val="Default"/>
        <w:jc w:val="both"/>
        <w:rPr>
          <w:sz w:val="22"/>
          <w:szCs w:val="22"/>
        </w:rPr>
      </w:pPr>
      <w:r w:rsidRPr="004301C7">
        <w:rPr>
          <w:sz w:val="22"/>
          <w:szCs w:val="22"/>
        </w:rPr>
        <w:t xml:space="preserve">Secondo la Normativa Antiriciclaggio (d.lgs. 21 novembre 2007 n. 231), </w:t>
      </w:r>
      <w:r w:rsidRPr="004301C7">
        <w:rPr>
          <w:b/>
          <w:bCs/>
          <w:sz w:val="22"/>
          <w:szCs w:val="22"/>
        </w:rPr>
        <w:t>il titolare effettivo è la persona fisica per conto della quale è realizzata un’operazione o un’attività</w:t>
      </w:r>
      <w:r w:rsidRPr="004301C7">
        <w:rPr>
          <w:sz w:val="22"/>
          <w:szCs w:val="22"/>
        </w:rPr>
        <w:t xml:space="preserve">. </w:t>
      </w:r>
    </w:p>
    <w:p xmlns:wp14="http://schemas.microsoft.com/office/word/2010/wordml" w:rsidRPr="004301C7" w:rsidR="00A91137" w:rsidP="00A91137" w:rsidRDefault="00A91137" w14:paraId="403D08B2" wp14:textId="77777777">
      <w:pPr>
        <w:pStyle w:val="Default"/>
        <w:jc w:val="both"/>
        <w:rPr>
          <w:sz w:val="22"/>
          <w:szCs w:val="22"/>
        </w:rPr>
      </w:pPr>
      <w:r w:rsidRPr="004301C7">
        <w:rPr>
          <w:sz w:val="22"/>
          <w:szCs w:val="22"/>
        </w:rPr>
        <w:t>Nel caso di un’</w:t>
      </w:r>
      <w:r w:rsidRPr="004301C7">
        <w:rPr>
          <w:b/>
          <w:bCs/>
          <w:sz w:val="22"/>
          <w:szCs w:val="22"/>
        </w:rPr>
        <w:t>entità giuridica</w:t>
      </w:r>
      <w:r w:rsidRPr="004301C7">
        <w:rPr>
          <w:sz w:val="22"/>
          <w:szCs w:val="22"/>
        </w:rPr>
        <w:t xml:space="preserve">, si tratta di quella </w:t>
      </w:r>
      <w:r w:rsidRPr="004301C7">
        <w:rPr>
          <w:b/>
          <w:bCs/>
          <w:sz w:val="22"/>
          <w:szCs w:val="22"/>
        </w:rPr>
        <w:t xml:space="preserve">persona fisica </w:t>
      </w:r>
      <w:r w:rsidRPr="004301C7">
        <w:rPr>
          <w:sz w:val="22"/>
          <w:szCs w:val="22"/>
        </w:rPr>
        <w:t xml:space="preserve">– </w:t>
      </w:r>
      <w:r w:rsidRPr="004301C7">
        <w:rPr>
          <w:b/>
          <w:bCs/>
          <w:sz w:val="22"/>
          <w:szCs w:val="22"/>
        </w:rPr>
        <w:t>o le persone – che, possedendo suddetta entità, ne risulta beneficiaria</w:t>
      </w:r>
      <w:r w:rsidRPr="004301C7">
        <w:rPr>
          <w:sz w:val="22"/>
          <w:szCs w:val="22"/>
        </w:rPr>
        <w:t xml:space="preserve">. </w:t>
      </w:r>
    </w:p>
    <w:p xmlns:wp14="http://schemas.microsoft.com/office/word/2010/wordml" w:rsidRPr="004301C7" w:rsidR="00A91137" w:rsidP="00A91137" w:rsidRDefault="00A91137" w14:paraId="22CC31C4" wp14:textId="77777777">
      <w:pPr>
        <w:pStyle w:val="Default"/>
        <w:jc w:val="both"/>
        <w:rPr>
          <w:sz w:val="22"/>
          <w:szCs w:val="22"/>
        </w:rPr>
      </w:pPr>
      <w:r w:rsidRPr="004301C7">
        <w:rPr>
          <w:sz w:val="22"/>
          <w:szCs w:val="22"/>
        </w:rPr>
        <w:t xml:space="preserve">Tutte le entità giuridiche devono perciò essere dotate di titolare effettivo, fatta eccezione per imprese individuali e liberi professionisti, in cui il titolare effettivo coincide con la persona fisica. </w:t>
      </w:r>
    </w:p>
    <w:p xmlns:wp14="http://schemas.microsoft.com/office/word/2010/wordml" w:rsidRPr="004301C7" w:rsidR="00A91137" w:rsidP="00A91137" w:rsidRDefault="00A91137" w14:paraId="475C18EE" wp14:textId="77777777">
      <w:pPr>
        <w:pStyle w:val="Default"/>
        <w:jc w:val="both"/>
        <w:rPr>
          <w:sz w:val="22"/>
          <w:szCs w:val="22"/>
        </w:rPr>
      </w:pPr>
      <w:r w:rsidRPr="004301C7">
        <w:rPr>
          <w:sz w:val="22"/>
          <w:szCs w:val="22"/>
        </w:rPr>
        <w:t>Alla luce di quanto previsto dal Decreto Ministeriale MEF n. 55 dell’11 Marzo 2022 “</w:t>
      </w:r>
      <w:r w:rsidRPr="004301C7">
        <w:rPr>
          <w:i/>
          <w:iCs/>
          <w:sz w:val="22"/>
          <w:szCs w:val="22"/>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4301C7">
        <w:rPr>
          <w:sz w:val="22"/>
          <w:szCs w:val="22"/>
        </w:rPr>
        <w:t>”, e dalle “</w:t>
      </w:r>
      <w:r w:rsidRPr="004301C7">
        <w:rPr>
          <w:i/>
          <w:iCs/>
          <w:sz w:val="22"/>
          <w:szCs w:val="22"/>
        </w:rPr>
        <w:t>Linee Guida per lo svolgimento delle attività di controllo e rendicontazione degli interventi PNRR di competenza delle Amministrazioni centrali e dei Soggetti attuatori</w:t>
      </w:r>
      <w:r w:rsidRPr="004301C7">
        <w:rPr>
          <w:sz w:val="22"/>
          <w:szCs w:val="22"/>
        </w:rPr>
        <w:t xml:space="preserve">” emanate dal MEF - Servizio centrale per il PNRR con circolare n. 30 dell’11 agosto 2022, anche i soggetti partecipanti ad avvisi e bandi del PNRR hanno l’obbligo di fornire i dati necessari per l’identificazione del titolare effettivo. </w:t>
      </w:r>
    </w:p>
    <w:p xmlns:wp14="http://schemas.microsoft.com/office/word/2010/wordml" w:rsidRPr="004301C7" w:rsidR="00A91137" w:rsidP="00A91137" w:rsidRDefault="00A91137" w14:paraId="74ED81DB" wp14:textId="77777777">
      <w:pPr>
        <w:pStyle w:val="Default"/>
        <w:jc w:val="both"/>
        <w:rPr>
          <w:sz w:val="22"/>
          <w:szCs w:val="22"/>
        </w:rPr>
      </w:pPr>
      <w:r w:rsidRPr="004301C7">
        <w:rPr>
          <w:sz w:val="22"/>
          <w:szCs w:val="22"/>
        </w:rPr>
        <w:t>Anche la Comunicazione UIF dell’11 aprile 2022 ribadisce l’importanza di accertare il “titolare effettivo” ex art. 22 Reg. 241/2021. In particolare “</w:t>
      </w:r>
      <w:r w:rsidRPr="004301C7">
        <w:rPr>
          <w:i/>
          <w:iCs/>
          <w:sz w:val="22"/>
          <w:szCs w:val="22"/>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4301C7">
        <w:rPr>
          <w:sz w:val="22"/>
          <w:szCs w:val="22"/>
        </w:rPr>
        <w:t xml:space="preserve">”. </w:t>
      </w:r>
    </w:p>
    <w:p xmlns:wp14="http://schemas.microsoft.com/office/word/2010/wordml" w:rsidRPr="004301C7" w:rsidR="00A91137" w:rsidP="00A91137" w:rsidRDefault="00A91137" w14:paraId="22AD47A3" wp14:textId="77777777">
      <w:pPr>
        <w:pStyle w:val="Default"/>
        <w:jc w:val="both"/>
        <w:rPr>
          <w:sz w:val="22"/>
          <w:szCs w:val="22"/>
        </w:rPr>
      </w:pPr>
      <w:r w:rsidRPr="004301C7">
        <w:rPr>
          <w:sz w:val="22"/>
          <w:szCs w:val="22"/>
        </w:rPr>
        <w:t xml:space="preserve">Più in dettaglio, ai sensi dell’art. 1 del </w:t>
      </w:r>
      <w:r w:rsidRPr="00FE340E">
        <w:rPr>
          <w:sz w:val="22"/>
          <w:szCs w:val="22"/>
        </w:rPr>
        <w:t xml:space="preserve">citato Decreto MEF n. </w:t>
      </w:r>
      <w:r w:rsidRPr="00FE340E" w:rsidR="00FE340E">
        <w:rPr>
          <w:sz w:val="22"/>
          <w:szCs w:val="22"/>
        </w:rPr>
        <w:t>55</w:t>
      </w:r>
      <w:r w:rsidRPr="00FE340E">
        <w:rPr>
          <w:sz w:val="22"/>
          <w:szCs w:val="22"/>
        </w:rPr>
        <w:t>/2022,</w:t>
      </w:r>
      <w:r w:rsidRPr="004301C7">
        <w:rPr>
          <w:sz w:val="22"/>
          <w:szCs w:val="22"/>
        </w:rPr>
        <w:t xml:space="preserve"> per l’individuazione del titolare effettivo, in caso di: </w:t>
      </w:r>
    </w:p>
    <w:p xmlns:wp14="http://schemas.microsoft.com/office/word/2010/wordml" w:rsidRPr="004301C7" w:rsidR="00A91137" w:rsidP="00A91137" w:rsidRDefault="00A91137" w14:paraId="05FBCADC" wp14:textId="77777777">
      <w:pPr>
        <w:pStyle w:val="Default"/>
        <w:jc w:val="both"/>
        <w:rPr>
          <w:sz w:val="22"/>
          <w:szCs w:val="22"/>
        </w:rPr>
      </w:pPr>
      <w:r w:rsidRPr="004301C7">
        <w:rPr>
          <w:sz w:val="22"/>
          <w:szCs w:val="22"/>
        </w:rPr>
        <w:t xml:space="preserve">− </w:t>
      </w:r>
      <w:r w:rsidRPr="004301C7">
        <w:rPr>
          <w:b/>
          <w:bCs/>
          <w:sz w:val="22"/>
          <w:szCs w:val="22"/>
        </w:rPr>
        <w:t>imprese dotate di personalità giuridica</w:t>
      </w:r>
      <w:r w:rsidRPr="004301C7">
        <w:rPr>
          <w:sz w:val="22"/>
          <w:szCs w:val="22"/>
        </w:rPr>
        <w:t xml:space="preserve">, si fa riferimento alla persona fisica o alle persone fisiche cui è riconducibile la proprietà diretta o indiretta ai sensi dell'articolo 20, commi 2, 3 e 5, del decreto antiriciclaggio; </w:t>
      </w:r>
    </w:p>
    <w:p xmlns:wp14="http://schemas.microsoft.com/office/word/2010/wordml" w:rsidRPr="004301C7" w:rsidR="00A91137" w:rsidP="00A91137" w:rsidRDefault="00A91137" w14:paraId="3A14F513" wp14:textId="77777777">
      <w:pPr>
        <w:pStyle w:val="Default"/>
        <w:jc w:val="both"/>
        <w:rPr>
          <w:sz w:val="22"/>
          <w:szCs w:val="22"/>
        </w:rPr>
      </w:pPr>
      <w:r w:rsidRPr="004301C7">
        <w:rPr>
          <w:sz w:val="22"/>
          <w:szCs w:val="22"/>
        </w:rPr>
        <w:t xml:space="preserve">− </w:t>
      </w:r>
      <w:r w:rsidRPr="004301C7">
        <w:rPr>
          <w:b/>
          <w:bCs/>
          <w:sz w:val="22"/>
          <w:szCs w:val="22"/>
        </w:rPr>
        <w:t>persone giuridiche private</w:t>
      </w:r>
      <w:r w:rsidRPr="004301C7">
        <w:rPr>
          <w:sz w:val="22"/>
          <w:szCs w:val="22"/>
        </w:rPr>
        <w:t xml:space="preserve">, si fa riferimento ai soggetti individuati dall'articolo 20, comma 4, del decreto antiriciclaggio; </w:t>
      </w:r>
    </w:p>
    <w:p xmlns:wp14="http://schemas.microsoft.com/office/word/2010/wordml" w:rsidRPr="004301C7" w:rsidR="00A91137" w:rsidP="00A91137" w:rsidRDefault="00A91137" w14:paraId="266D9CCF" wp14:textId="77777777">
      <w:pPr>
        <w:pStyle w:val="Default"/>
        <w:jc w:val="both"/>
        <w:rPr>
          <w:sz w:val="22"/>
          <w:szCs w:val="22"/>
        </w:rPr>
      </w:pPr>
      <w:r w:rsidRPr="004301C7">
        <w:rPr>
          <w:sz w:val="22"/>
          <w:szCs w:val="22"/>
        </w:rPr>
        <w:t xml:space="preserve">− </w:t>
      </w:r>
      <w:r w:rsidRPr="004301C7">
        <w:rPr>
          <w:b/>
          <w:bCs/>
          <w:sz w:val="22"/>
          <w:szCs w:val="22"/>
        </w:rPr>
        <w:t>trust e istituti giuridici affini</w:t>
      </w:r>
      <w:r w:rsidRPr="004301C7">
        <w:rPr>
          <w:sz w:val="22"/>
          <w:szCs w:val="22"/>
        </w:rPr>
        <w:t xml:space="preserve">, si fa riferimento ai i soggetti individuati dall'articolo 22, comma 5, primo periodo, del decreto antiriciclaggio; </w:t>
      </w:r>
    </w:p>
    <w:p xmlns:wp14="http://schemas.microsoft.com/office/word/2010/wordml" w:rsidRPr="004301C7" w:rsidR="00A91137" w:rsidP="00A91137" w:rsidRDefault="00A91137" w14:paraId="0A37501D" wp14:textId="77777777">
      <w:pPr>
        <w:pStyle w:val="Default"/>
        <w:jc w:val="both"/>
        <w:rPr>
          <w:sz w:val="22"/>
          <w:szCs w:val="22"/>
        </w:rPr>
      </w:pPr>
    </w:p>
    <w:p xmlns:wp14="http://schemas.microsoft.com/office/word/2010/wordml" w:rsidRPr="004301C7" w:rsidR="00A91137" w:rsidP="00A91137" w:rsidRDefault="00A91137" w14:paraId="6A0C645A" wp14:textId="77777777">
      <w:pPr>
        <w:pStyle w:val="Default"/>
        <w:jc w:val="both"/>
        <w:rPr>
          <w:sz w:val="22"/>
          <w:szCs w:val="22"/>
        </w:rPr>
      </w:pPr>
      <w:r w:rsidRPr="004301C7">
        <w:rPr>
          <w:sz w:val="22"/>
          <w:szCs w:val="22"/>
        </w:rPr>
        <w:t xml:space="preserve">I dati identificativi dei soggetti cui è riferita la titolarità effettiva sono: </w:t>
      </w:r>
    </w:p>
    <w:p xmlns:wp14="http://schemas.microsoft.com/office/word/2010/wordml" w:rsidRPr="004301C7" w:rsidR="00A91137" w:rsidP="00A91137" w:rsidRDefault="00A91137" w14:paraId="2C9A6819" wp14:textId="77777777">
      <w:pPr>
        <w:pStyle w:val="Default"/>
        <w:numPr>
          <w:ilvl w:val="0"/>
          <w:numId w:val="3"/>
        </w:numPr>
        <w:ind w:left="357" w:hanging="357"/>
        <w:jc w:val="both"/>
        <w:rPr>
          <w:sz w:val="22"/>
          <w:szCs w:val="22"/>
        </w:rPr>
      </w:pPr>
      <w:r w:rsidRPr="004301C7">
        <w:rPr>
          <w:sz w:val="22"/>
          <w:szCs w:val="22"/>
        </w:rPr>
        <w:t xml:space="preserve">il nome e il cognome; </w:t>
      </w:r>
    </w:p>
    <w:p xmlns:wp14="http://schemas.microsoft.com/office/word/2010/wordml" w:rsidRPr="004301C7" w:rsidR="00A91137" w:rsidP="00A91137" w:rsidRDefault="00A91137" w14:paraId="6B493516" wp14:textId="77777777">
      <w:pPr>
        <w:pStyle w:val="Default"/>
        <w:numPr>
          <w:ilvl w:val="0"/>
          <w:numId w:val="3"/>
        </w:numPr>
        <w:ind w:left="357" w:hanging="357"/>
        <w:jc w:val="both"/>
        <w:rPr>
          <w:sz w:val="22"/>
          <w:szCs w:val="22"/>
        </w:rPr>
      </w:pPr>
      <w:r w:rsidRPr="004301C7">
        <w:rPr>
          <w:sz w:val="22"/>
          <w:szCs w:val="22"/>
        </w:rPr>
        <w:t xml:space="preserve">il luogo e la data di nascita; </w:t>
      </w:r>
    </w:p>
    <w:p xmlns:wp14="http://schemas.microsoft.com/office/word/2010/wordml" w:rsidRPr="00A91137" w:rsidR="00A91137" w:rsidP="00A91137" w:rsidRDefault="00A91137" w14:paraId="5B991B35" wp14:textId="77777777">
      <w:pPr>
        <w:pStyle w:val="Default"/>
        <w:numPr>
          <w:ilvl w:val="0"/>
          <w:numId w:val="3"/>
        </w:numPr>
        <w:ind w:left="357" w:hanging="357"/>
        <w:jc w:val="both"/>
        <w:rPr>
          <w:sz w:val="22"/>
          <w:szCs w:val="22"/>
        </w:rPr>
      </w:pPr>
      <w:r w:rsidRPr="004301C7">
        <w:rPr>
          <w:sz w:val="22"/>
          <w:szCs w:val="22"/>
        </w:rPr>
        <w:t>a residenza anagrafica;</w:t>
      </w:r>
    </w:p>
    <w:p xmlns:wp14="http://schemas.microsoft.com/office/word/2010/wordml" w:rsidRPr="004301C7" w:rsidR="00A91137" w:rsidP="00A91137" w:rsidRDefault="00A91137" w14:paraId="436C3FE8" wp14:textId="77777777">
      <w:pPr>
        <w:pStyle w:val="Paragrafoelenco"/>
        <w:numPr>
          <w:ilvl w:val="0"/>
          <w:numId w:val="3"/>
        </w:numPr>
        <w:autoSpaceDE w:val="0"/>
        <w:autoSpaceDN w:val="0"/>
        <w:adjustRightInd w:val="0"/>
        <w:spacing w:after="0" w:line="240" w:lineRule="auto"/>
        <w:ind w:left="357" w:hanging="357"/>
        <w:jc w:val="both"/>
        <w:rPr>
          <w:rFonts w:ascii="Times New Roman" w:hAnsi="Times New Roman" w:cs="Times New Roman"/>
          <w:color w:val="000000"/>
        </w:rPr>
      </w:pPr>
      <w:r w:rsidRPr="004301C7">
        <w:rPr>
          <w:rFonts w:ascii="Times New Roman" w:hAnsi="Times New Roman" w:cs="Times New Roman"/>
          <w:bCs/>
          <w:color w:val="000000"/>
        </w:rPr>
        <w:t>il domicilio</w:t>
      </w:r>
      <w:r w:rsidRPr="004301C7">
        <w:rPr>
          <w:rFonts w:ascii="Times New Roman" w:hAnsi="Times New Roman" w:cs="Times New Roman"/>
          <w:color w:val="000000"/>
        </w:rPr>
        <w:t xml:space="preserve">, se diverso dalla residenza anagrafica; </w:t>
      </w:r>
    </w:p>
    <w:p xmlns:wp14="http://schemas.microsoft.com/office/word/2010/wordml" w:rsidRPr="004301C7" w:rsidR="00A91137" w:rsidP="00A91137" w:rsidRDefault="00A91137" w14:paraId="33F8499A" wp14:textId="77777777">
      <w:pPr>
        <w:pStyle w:val="Paragrafoelenco"/>
        <w:numPr>
          <w:ilvl w:val="0"/>
          <w:numId w:val="3"/>
        </w:numPr>
        <w:autoSpaceDE w:val="0"/>
        <w:autoSpaceDN w:val="0"/>
        <w:adjustRightInd w:val="0"/>
        <w:spacing w:after="0" w:line="240" w:lineRule="auto"/>
        <w:ind w:left="357" w:hanging="357"/>
        <w:jc w:val="both"/>
        <w:rPr>
          <w:rFonts w:ascii="Times New Roman" w:hAnsi="Times New Roman" w:cs="Times New Roman"/>
          <w:color w:val="000000"/>
        </w:rPr>
      </w:pPr>
      <w:r w:rsidRPr="004301C7">
        <w:rPr>
          <w:rFonts w:ascii="Times New Roman" w:hAnsi="Times New Roman" w:cs="Times New Roman"/>
          <w:color w:val="000000"/>
        </w:rPr>
        <w:t xml:space="preserve">il codice fiscale. </w:t>
      </w:r>
    </w:p>
    <w:p xmlns:wp14="http://schemas.microsoft.com/office/word/2010/wordml" w:rsidRPr="00A91137" w:rsidR="00A91137" w:rsidP="00A91137" w:rsidRDefault="00A91137" w14:paraId="5DAB6C7B" wp14:textId="77777777">
      <w:pPr>
        <w:autoSpaceDE w:val="0"/>
        <w:autoSpaceDN w:val="0"/>
        <w:adjustRightInd w:val="0"/>
        <w:spacing w:after="0" w:line="240" w:lineRule="auto"/>
        <w:jc w:val="both"/>
        <w:rPr>
          <w:rFonts w:ascii="Times New Roman" w:hAnsi="Times New Roman" w:cs="Times New Roman"/>
          <w:color w:val="000000"/>
        </w:rPr>
      </w:pPr>
    </w:p>
    <w:p xmlns:wp14="http://schemas.microsoft.com/office/word/2010/wordml" w:rsidRPr="00A91137" w:rsidR="00A91137" w:rsidP="00A91137" w:rsidRDefault="00A91137" w14:paraId="3E4B4FBB"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2. CRITERI PER L’INDIVIDUAZIONE DEL TITOLARE EFFETTIVO </w:t>
      </w:r>
    </w:p>
    <w:p xmlns:wp14="http://schemas.microsoft.com/office/word/2010/wordml" w:rsidRPr="00A91137" w:rsidR="00A91137" w:rsidP="00A91137" w:rsidRDefault="00A91137" w14:paraId="00BD84D5"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t>Le “</w:t>
      </w:r>
      <w:r w:rsidRPr="00A91137">
        <w:rPr>
          <w:rFonts w:ascii="Times New Roman" w:hAnsi="Times New Roman" w:cs="Times New Roman"/>
          <w:i/>
          <w:iCs/>
          <w:color w:val="000000"/>
        </w:rPr>
        <w:t>Linee Guida per lo svolgimento delle attività di controllo e rendicontazione degli interventi PNRR di competenza delle Amministrazioni centrali e dei Soggetti attuatori</w:t>
      </w:r>
      <w:r w:rsidRPr="00A91137">
        <w:rPr>
          <w:rFonts w:ascii="Times New Roman" w:hAnsi="Times New Roman" w:cs="Times New Roman"/>
          <w:color w:val="000000"/>
        </w:rPr>
        <w:t xml:space="preserve">” emanate dal MEF -Servizio centrale per il PNRR con circolare n.30 dell’11 agosto 2022, nel fare riferimento al d.lgs. n. 231/2007, come modificato dal d.lgs. n.125 del 2019, richiama l’applicazione di </w:t>
      </w:r>
      <w:r w:rsidRPr="00A91137">
        <w:rPr>
          <w:rFonts w:ascii="Times New Roman" w:hAnsi="Times New Roman" w:cs="Times New Roman"/>
          <w:b/>
          <w:bCs/>
          <w:color w:val="000000"/>
        </w:rPr>
        <w:t xml:space="preserve">3 criteri alternativi per l'individuazione del titolare effettivo: </w:t>
      </w:r>
    </w:p>
    <w:p xmlns:wp14="http://schemas.microsoft.com/office/word/2010/wordml" w:rsidRPr="00A91137" w:rsidR="00A91137" w:rsidP="00A91137" w:rsidRDefault="00A91137" w14:paraId="7A958A3C"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1. criterio dell’assetto proprietario: </w:t>
      </w:r>
      <w:r w:rsidRPr="00A91137">
        <w:rPr>
          <w:rFonts w:ascii="Times New Roman" w:hAnsi="Times New Roman" w:cs="Times New Roman"/>
          <w:color w:val="000000"/>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xmlns:wp14="http://schemas.microsoft.com/office/word/2010/wordml" w:rsidRPr="00A91137" w:rsidR="00A91137" w:rsidP="00A91137" w:rsidRDefault="00A91137" w14:paraId="7373BB0E"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2. criterio del controllo: </w:t>
      </w:r>
      <w:r w:rsidRPr="00A91137">
        <w:rPr>
          <w:rFonts w:ascii="Times New Roman" w:hAnsi="Times New Roman" w:cs="Times New Roman"/>
          <w:color w:val="000000"/>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xmlns:wp14="http://schemas.microsoft.com/office/word/2010/wordml" w:rsidRPr="00A91137" w:rsidR="00A91137" w:rsidP="00A91137" w:rsidRDefault="00A91137" w14:paraId="7D32DF12"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3. criterio residuale: </w:t>
      </w:r>
      <w:r w:rsidRPr="00A91137">
        <w:rPr>
          <w:rFonts w:ascii="Times New Roman" w:hAnsi="Times New Roman" w:cs="Times New Roman"/>
          <w:color w:val="000000"/>
        </w:rPr>
        <w:t xml:space="preserve">questo criterio stabilisce che, se non sono stati individuati i titolari effettivi con i precedenti due criteri, quest’ultimo vada individuato in colui che esercita poteri di amministrazione o direzione della società. </w:t>
      </w:r>
    </w:p>
    <w:p xmlns:wp14="http://schemas.microsoft.com/office/word/2010/wordml" w:rsidRPr="00A91137" w:rsidR="00A91137" w:rsidP="00FE340E" w:rsidRDefault="00A91137" w14:paraId="4710898F"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t>Nel caso in cui si faccia ricorso al subappalto (se previsto dall’Avviso/Bando di gara e dal Contratto di appalto) la comunicazione dei dati relativi al titolare effettivo dovr</w:t>
      </w:r>
      <w:r w:rsidR="006C4098">
        <w:rPr>
          <w:rFonts w:ascii="Times New Roman" w:hAnsi="Times New Roman" w:cs="Times New Roman"/>
          <w:color w:val="000000"/>
        </w:rPr>
        <w:t>à</w:t>
      </w:r>
      <w:r w:rsidRPr="00A91137">
        <w:rPr>
          <w:rFonts w:ascii="Times New Roman" w:hAnsi="Times New Roman" w:cs="Times New Roman"/>
          <w:color w:val="000000"/>
        </w:rPr>
        <w:t xml:space="preserve"> essere effettuat</w:t>
      </w:r>
      <w:r w:rsidR="006C4098">
        <w:rPr>
          <w:rFonts w:ascii="Times New Roman" w:hAnsi="Times New Roman" w:cs="Times New Roman"/>
          <w:color w:val="000000"/>
        </w:rPr>
        <w:t>a</w:t>
      </w:r>
      <w:bookmarkStart w:name="_GoBack" w:id="0"/>
      <w:bookmarkEnd w:id="0"/>
      <w:r w:rsidRPr="00A91137">
        <w:rPr>
          <w:rFonts w:ascii="Times New Roman" w:hAnsi="Times New Roman" w:cs="Times New Roman"/>
          <w:color w:val="000000"/>
        </w:rPr>
        <w:t xml:space="preserve"> oltre che dall’aggiudicatario dell’appalto, anche dal soggetto terzo (subappaltatore) cui l’appaltatore affida in tutto o in parte, l'esecuzione del lavoro ad esso appaltato. </w:t>
      </w:r>
    </w:p>
    <w:p xmlns:wp14="http://schemas.microsoft.com/office/word/2010/wordml" w:rsidRPr="00A91137" w:rsidR="00A91137" w:rsidP="00FE340E" w:rsidRDefault="00A91137" w14:paraId="50B5F402"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t xml:space="preserve">In caso di Raggruppamento Temporaneo di Imprese (RTI) la comunicazione dei dati sul titolare effettivo dovrà essere eseguita da tutti gli operatori economici che fanno parte del Raggruppamento. </w:t>
      </w:r>
    </w:p>
    <w:p xmlns:wp14="http://schemas.microsoft.com/office/word/2010/wordml" w:rsidRPr="00FE340E" w:rsidR="00FE340E" w:rsidP="00FE340E" w:rsidRDefault="00FE340E" w14:paraId="02EB378F" wp14:textId="77777777">
      <w:pPr>
        <w:autoSpaceDE w:val="0"/>
        <w:autoSpaceDN w:val="0"/>
        <w:adjustRightInd w:val="0"/>
        <w:spacing w:after="0" w:line="240" w:lineRule="auto"/>
        <w:jc w:val="both"/>
        <w:rPr>
          <w:rFonts w:ascii="Times New Roman" w:hAnsi="Times New Roman" w:cs="Times New Roman"/>
          <w:b/>
          <w:bCs/>
          <w:color w:val="000000"/>
        </w:rPr>
      </w:pPr>
    </w:p>
    <w:p xmlns:wp14="http://schemas.microsoft.com/office/word/2010/wordml" w:rsidRPr="00A91137" w:rsidR="00A91137" w:rsidP="00FE340E" w:rsidRDefault="00A91137" w14:paraId="44FB6EBC"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3. </w:t>
      </w:r>
      <w:r w:rsidR="005669CB">
        <w:rPr>
          <w:rFonts w:ascii="Times New Roman" w:hAnsi="Times New Roman" w:cs="Times New Roman"/>
          <w:b/>
          <w:bCs/>
          <w:color w:val="000000"/>
        </w:rPr>
        <w:t xml:space="preserve">PRINCIPALI RIFERIMENTI NORMATIVI </w:t>
      </w:r>
    </w:p>
    <w:p xmlns:wp14="http://schemas.microsoft.com/office/word/2010/wordml" w:rsidRPr="00A91137" w:rsidR="00A91137" w:rsidP="00FE340E" w:rsidRDefault="00A91137" w14:paraId="3DD118B6" wp14:textId="77777777">
      <w:pPr>
        <w:autoSpaceDE w:val="0"/>
        <w:autoSpaceDN w:val="0"/>
        <w:adjustRightInd w:val="0"/>
        <w:spacing w:after="0" w:line="240" w:lineRule="auto"/>
        <w:jc w:val="both"/>
        <w:rPr>
          <w:rFonts w:ascii="Times New Roman" w:hAnsi="Times New Roman" w:cs="Times New Roman"/>
          <w:color w:val="000000"/>
        </w:rPr>
      </w:pPr>
      <w:proofErr w:type="spellStart"/>
      <w:r w:rsidRPr="00A91137">
        <w:rPr>
          <w:rFonts w:ascii="Times New Roman" w:hAnsi="Times New Roman" w:cs="Times New Roman"/>
          <w:b/>
          <w:bCs/>
          <w:color w:val="000000"/>
        </w:rPr>
        <w:t>D.Lgs.</w:t>
      </w:r>
      <w:proofErr w:type="spellEnd"/>
      <w:r w:rsidRPr="00A91137">
        <w:rPr>
          <w:rFonts w:ascii="Times New Roman" w:hAnsi="Times New Roman" w:cs="Times New Roman"/>
          <w:b/>
          <w:bCs/>
          <w:color w:val="000000"/>
        </w:rPr>
        <w:t xml:space="preserve"> 21 novembre 2007 n. 231 </w:t>
      </w:r>
    </w:p>
    <w:p xmlns:wp14="http://schemas.microsoft.com/office/word/2010/wordml" w:rsidRPr="00A91137" w:rsidR="00A91137" w:rsidP="00FE340E" w:rsidRDefault="00A91137" w14:paraId="3C045C0C"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i/>
          <w:iCs/>
          <w:color w:val="000000"/>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A91137">
        <w:rPr>
          <w:rFonts w:ascii="Times New Roman" w:hAnsi="Times New Roman" w:cs="Times New Roman"/>
          <w:color w:val="000000"/>
        </w:rPr>
        <w:t xml:space="preserve">. </w:t>
      </w:r>
    </w:p>
    <w:p xmlns:wp14="http://schemas.microsoft.com/office/word/2010/wordml" w:rsidRPr="00A91137" w:rsidR="00A91137" w:rsidP="00FE340E" w:rsidRDefault="00A91137" w14:paraId="1D0F1CB7"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Art. 1. </w:t>
      </w:r>
      <w:r w:rsidRPr="00A91137">
        <w:rPr>
          <w:rFonts w:ascii="Times New Roman" w:hAnsi="Times New Roman" w:cs="Times New Roman"/>
          <w:b/>
          <w:bCs/>
          <w:i/>
          <w:iCs/>
          <w:color w:val="000000"/>
        </w:rPr>
        <w:t xml:space="preserve">Definizioni </w:t>
      </w:r>
    </w:p>
    <w:p xmlns:wp14="http://schemas.microsoft.com/office/word/2010/wordml" w:rsidRPr="00A91137" w:rsidR="00A91137" w:rsidP="00FE340E" w:rsidRDefault="00A91137" w14:paraId="67EE894B"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i/>
          <w:iCs/>
          <w:color w:val="000000"/>
        </w:rPr>
        <w:t xml:space="preserve">…omissis… </w:t>
      </w:r>
    </w:p>
    <w:p xmlns:wp14="http://schemas.microsoft.com/office/word/2010/wordml" w:rsidRPr="00A91137" w:rsidR="00A91137" w:rsidP="00FE340E" w:rsidRDefault="00A91137" w14:paraId="3EDA22E5"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t xml:space="preserve">2. Nel presente decreto s’intendono per: </w:t>
      </w:r>
    </w:p>
    <w:p xmlns:wp14="http://schemas.microsoft.com/office/word/2010/wordml" w:rsidRPr="00A91137" w:rsidR="00A91137" w:rsidP="00FE340E" w:rsidRDefault="00A91137" w14:paraId="79B365A7" wp14:textId="7777777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i/>
          <w:iCs/>
          <w:color w:val="000000"/>
        </w:rPr>
        <w:t xml:space="preserve">…omissis… </w:t>
      </w:r>
    </w:p>
    <w:p xmlns:wp14="http://schemas.microsoft.com/office/word/2010/wordml" w:rsidRPr="00FE340E" w:rsidR="0051675F" w:rsidP="00FE340E" w:rsidRDefault="00A91137" w14:paraId="576F7BF8" wp14:textId="77777777">
      <w:pPr>
        <w:jc w:val="both"/>
        <w:rPr>
          <w:rFonts w:ascii="Times New Roman" w:hAnsi="Times New Roman" w:cs="Times New Roman"/>
          <w:color w:val="000000"/>
        </w:rPr>
      </w:pPr>
      <w:proofErr w:type="spellStart"/>
      <w:r w:rsidRPr="00A91137">
        <w:rPr>
          <w:rFonts w:ascii="Times New Roman" w:hAnsi="Times New Roman" w:cs="Times New Roman"/>
          <w:color w:val="000000"/>
        </w:rPr>
        <w:t>pp</w:t>
      </w:r>
      <w:proofErr w:type="spellEnd"/>
      <w:r w:rsidRPr="00A91137">
        <w:rPr>
          <w:rFonts w:ascii="Times New Roman" w:hAnsi="Times New Roman" w:cs="Times New Roman"/>
          <w:color w:val="000000"/>
        </w:rPr>
        <w:t xml:space="preserve">) </w:t>
      </w:r>
      <w:r w:rsidRPr="00A91137">
        <w:rPr>
          <w:rFonts w:ascii="Times New Roman" w:hAnsi="Times New Roman" w:cs="Times New Roman"/>
          <w:b/>
          <w:bCs/>
          <w:color w:val="000000"/>
        </w:rPr>
        <w:t>titolare effettivo</w:t>
      </w:r>
      <w:r w:rsidRPr="00A91137">
        <w:rPr>
          <w:rFonts w:ascii="Times New Roman" w:hAnsi="Times New Roman" w:cs="Times New Roman"/>
          <w:color w:val="000000"/>
        </w:rPr>
        <w:t>: la persona fisica o le persone fisiche, diverse dal cliente, nell'interesse della quale o delle quali, in ultima istanza, il rapporto continuativo è i</w:t>
      </w:r>
      <w:r w:rsidR="00B9519A">
        <w:rPr>
          <w:rFonts w:ascii="Times New Roman" w:hAnsi="Times New Roman" w:cs="Times New Roman"/>
          <w:color w:val="000000"/>
        </w:rPr>
        <w:t>n</w:t>
      </w:r>
      <w:r w:rsidRPr="00A91137">
        <w:rPr>
          <w:rFonts w:ascii="Times New Roman" w:hAnsi="Times New Roman" w:cs="Times New Roman"/>
          <w:color w:val="000000"/>
        </w:rPr>
        <w:t xml:space="preserve">staurato, la prestazione professionale è resa o l'operazione è eseguita; </w:t>
      </w:r>
    </w:p>
    <w:p xmlns:wp14="http://schemas.microsoft.com/office/word/2010/wordml" w:rsidRPr="00FE340E" w:rsidR="00A91137" w:rsidP="00FE340E" w:rsidRDefault="00A91137" w14:paraId="0271FF67" wp14:textId="77777777">
      <w:pPr>
        <w:pStyle w:val="Default"/>
        <w:jc w:val="both"/>
        <w:rPr>
          <w:sz w:val="22"/>
          <w:szCs w:val="22"/>
        </w:rPr>
      </w:pPr>
      <w:r w:rsidRPr="00FE340E">
        <w:rPr>
          <w:b/>
          <w:bCs/>
          <w:sz w:val="22"/>
          <w:szCs w:val="22"/>
        </w:rPr>
        <w:t xml:space="preserve">Art. 20. </w:t>
      </w:r>
      <w:r w:rsidRPr="00FE340E">
        <w:rPr>
          <w:b/>
          <w:bCs/>
          <w:i/>
          <w:iCs/>
          <w:sz w:val="22"/>
          <w:szCs w:val="22"/>
        </w:rPr>
        <w:t xml:space="preserve">Criteri per la determinazione della titolarità effettiva di clienti diversi dalle persone fisiche </w:t>
      </w:r>
    </w:p>
    <w:p xmlns:wp14="http://schemas.microsoft.com/office/word/2010/wordml" w:rsidRPr="00FE340E" w:rsidR="00A91137" w:rsidP="00FE340E" w:rsidRDefault="00A91137" w14:paraId="0CF1009A" wp14:textId="77777777">
      <w:pPr>
        <w:pStyle w:val="Default"/>
        <w:jc w:val="both"/>
        <w:rPr>
          <w:sz w:val="22"/>
          <w:szCs w:val="22"/>
        </w:rPr>
      </w:pPr>
      <w:r w:rsidRPr="00FE340E">
        <w:rPr>
          <w:sz w:val="22"/>
          <w:szCs w:val="22"/>
        </w:rPr>
        <w:t xml:space="preserve">1. Il titolare effettivo di clienti diversi dalle persone fisiche coincide con la persona fisica o le persone fisiche cui, in ultima istanza, è attribuibile la proprietà diretta o indiretta dell'ente ovvero il relativo controllo. </w:t>
      </w:r>
    </w:p>
    <w:p xmlns:wp14="http://schemas.microsoft.com/office/word/2010/wordml" w:rsidRPr="00FE340E" w:rsidR="00A91137" w:rsidP="00FE340E" w:rsidRDefault="00A91137" w14:paraId="585CB68D" wp14:textId="77777777">
      <w:pPr>
        <w:pStyle w:val="Default"/>
        <w:jc w:val="both"/>
        <w:rPr>
          <w:sz w:val="22"/>
          <w:szCs w:val="22"/>
        </w:rPr>
      </w:pPr>
      <w:r w:rsidRPr="00FE340E">
        <w:rPr>
          <w:sz w:val="22"/>
          <w:szCs w:val="22"/>
        </w:rPr>
        <w:t xml:space="preserve">2. Nel caso in cui il cliente sia una società di capitali: </w:t>
      </w:r>
    </w:p>
    <w:p xmlns:wp14="http://schemas.microsoft.com/office/word/2010/wordml" w:rsidRPr="00FE340E" w:rsidR="00A91137" w:rsidP="00FE340E" w:rsidRDefault="00A91137" w14:paraId="5AACAD8E" wp14:textId="77777777">
      <w:pPr>
        <w:pStyle w:val="Default"/>
        <w:jc w:val="both"/>
        <w:rPr>
          <w:sz w:val="22"/>
          <w:szCs w:val="22"/>
        </w:rPr>
      </w:pPr>
      <w:r w:rsidRPr="00FE340E">
        <w:rPr>
          <w:sz w:val="22"/>
          <w:szCs w:val="22"/>
        </w:rPr>
        <w:t xml:space="preserve">a) costituisce indicazione di proprietà diretta la titolarità di una partecipazione superiore al 25 per cento del capitale del cliente, detenuta da una persona fisica; </w:t>
      </w:r>
    </w:p>
    <w:p xmlns:wp14="http://schemas.microsoft.com/office/word/2010/wordml" w:rsidRPr="00FE340E" w:rsidR="00A91137" w:rsidP="00FE340E" w:rsidRDefault="00A91137" w14:paraId="424D48D7" wp14:textId="77777777">
      <w:pPr>
        <w:pStyle w:val="Default"/>
        <w:jc w:val="both"/>
        <w:rPr>
          <w:sz w:val="22"/>
          <w:szCs w:val="22"/>
        </w:rPr>
      </w:pPr>
      <w:r w:rsidRPr="00FE340E">
        <w:rPr>
          <w:sz w:val="22"/>
          <w:szCs w:val="22"/>
        </w:rPr>
        <w:t xml:space="preserve">b) costituisce indicazione di proprietà indiretta la titolarità di una percentuale di partecipazioni superiore al 25 per cento del capitale del cliente, posseduto per il tramite di società controllate, società fiduciarie o per interposta persona. </w:t>
      </w:r>
    </w:p>
    <w:p xmlns:wp14="http://schemas.microsoft.com/office/word/2010/wordml" w:rsidRPr="00FE340E" w:rsidR="00A91137" w:rsidP="00FE340E" w:rsidRDefault="00A91137" w14:paraId="40A681C5" wp14:textId="77777777">
      <w:pPr>
        <w:pStyle w:val="Default"/>
        <w:jc w:val="both"/>
        <w:rPr>
          <w:sz w:val="22"/>
          <w:szCs w:val="22"/>
        </w:rPr>
      </w:pPr>
      <w:r w:rsidRPr="00FE340E">
        <w:rPr>
          <w:sz w:val="22"/>
          <w:szCs w:val="22"/>
        </w:rPr>
        <w:t xml:space="preserve">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xmlns:wp14="http://schemas.microsoft.com/office/word/2010/wordml" w:rsidRPr="00FE340E" w:rsidR="00A91137" w:rsidP="00FE340E" w:rsidRDefault="00A91137" w14:paraId="69D0C743" wp14:textId="77777777">
      <w:pPr>
        <w:pStyle w:val="Default"/>
        <w:jc w:val="both"/>
        <w:rPr>
          <w:sz w:val="22"/>
          <w:szCs w:val="22"/>
        </w:rPr>
      </w:pPr>
      <w:r w:rsidRPr="00FE340E">
        <w:rPr>
          <w:sz w:val="22"/>
          <w:szCs w:val="22"/>
        </w:rPr>
        <w:t xml:space="preserve">a) del controllo della maggioranza dei voti esercitabili in assemblea ordinaria; </w:t>
      </w:r>
    </w:p>
    <w:p xmlns:wp14="http://schemas.microsoft.com/office/word/2010/wordml" w:rsidRPr="00FE340E" w:rsidR="00A91137" w:rsidP="00FE340E" w:rsidRDefault="00A91137" w14:paraId="4917CB5A" wp14:textId="77777777">
      <w:pPr>
        <w:pStyle w:val="Default"/>
        <w:jc w:val="both"/>
        <w:rPr>
          <w:sz w:val="22"/>
          <w:szCs w:val="22"/>
        </w:rPr>
      </w:pPr>
      <w:r w:rsidRPr="00FE340E">
        <w:rPr>
          <w:sz w:val="22"/>
          <w:szCs w:val="22"/>
        </w:rPr>
        <w:t xml:space="preserve">b) del controllo di voti sufficienti per esercitare un'influenza dominante in assemblea ordinaria; </w:t>
      </w:r>
    </w:p>
    <w:p xmlns:wp14="http://schemas.microsoft.com/office/word/2010/wordml" w:rsidRPr="00FE340E" w:rsidR="00A91137" w:rsidP="00FE340E" w:rsidRDefault="00A91137" w14:paraId="59595E3F" wp14:textId="77777777">
      <w:pPr>
        <w:pStyle w:val="Default"/>
        <w:jc w:val="both"/>
        <w:rPr>
          <w:sz w:val="22"/>
          <w:szCs w:val="22"/>
        </w:rPr>
      </w:pPr>
      <w:r w:rsidRPr="00FE340E">
        <w:rPr>
          <w:sz w:val="22"/>
          <w:szCs w:val="22"/>
        </w:rPr>
        <w:t xml:space="preserve">c) dell'esistenza di particolari vincoli contrattuali che consentano di esercitare un'influenza dominante. </w:t>
      </w:r>
    </w:p>
    <w:p xmlns:wp14="http://schemas.microsoft.com/office/word/2010/wordml" w:rsidRPr="00FE340E" w:rsidR="00A91137" w:rsidP="00FE340E" w:rsidRDefault="00A91137" w14:paraId="74DF00E8" wp14:textId="77777777">
      <w:pPr>
        <w:pStyle w:val="Default"/>
        <w:jc w:val="both"/>
        <w:rPr>
          <w:sz w:val="22"/>
          <w:szCs w:val="22"/>
        </w:rPr>
      </w:pPr>
      <w:r w:rsidRPr="00FE340E">
        <w:rPr>
          <w:sz w:val="22"/>
          <w:szCs w:val="22"/>
        </w:rPr>
        <w:t xml:space="preserve">4. Nel caso in cui il cliente sia una persona giuridica privata, di cui al </w:t>
      </w:r>
      <w:r w:rsidRPr="00FE340E">
        <w:rPr>
          <w:i/>
          <w:iCs/>
          <w:sz w:val="22"/>
          <w:szCs w:val="22"/>
        </w:rPr>
        <w:t>decreto del Presidente della Repubblica 10 febbraio 2000, n. 361</w:t>
      </w:r>
      <w:r w:rsidRPr="00FE340E">
        <w:rPr>
          <w:sz w:val="22"/>
          <w:szCs w:val="22"/>
        </w:rPr>
        <w:t xml:space="preserve">, sono cumulativamente individuati, come titolari effettivi: </w:t>
      </w:r>
    </w:p>
    <w:p xmlns:wp14="http://schemas.microsoft.com/office/word/2010/wordml" w:rsidRPr="00FE340E" w:rsidR="00A91137" w:rsidP="00FE340E" w:rsidRDefault="00A91137" w14:paraId="74FC96E9" wp14:textId="77777777">
      <w:pPr>
        <w:pStyle w:val="Default"/>
        <w:jc w:val="both"/>
        <w:rPr>
          <w:sz w:val="22"/>
          <w:szCs w:val="22"/>
        </w:rPr>
      </w:pPr>
      <w:r w:rsidRPr="00FE340E">
        <w:rPr>
          <w:sz w:val="22"/>
          <w:szCs w:val="22"/>
        </w:rPr>
        <w:t xml:space="preserve">a) i fondatori, ove in vita; </w:t>
      </w:r>
    </w:p>
    <w:p xmlns:wp14="http://schemas.microsoft.com/office/word/2010/wordml" w:rsidRPr="00FE340E" w:rsidR="00A91137" w:rsidP="00FE340E" w:rsidRDefault="00A91137" w14:paraId="0E12600A" wp14:textId="77777777">
      <w:pPr>
        <w:pStyle w:val="Default"/>
        <w:jc w:val="both"/>
        <w:rPr>
          <w:sz w:val="22"/>
          <w:szCs w:val="22"/>
        </w:rPr>
      </w:pPr>
      <w:r w:rsidRPr="00FE340E">
        <w:rPr>
          <w:sz w:val="22"/>
          <w:szCs w:val="22"/>
        </w:rPr>
        <w:t xml:space="preserve">b) i beneficiari, quando individuati o facilmente individuabili; </w:t>
      </w:r>
    </w:p>
    <w:p xmlns:wp14="http://schemas.microsoft.com/office/word/2010/wordml" w:rsidRPr="00FE340E" w:rsidR="00A91137" w:rsidP="00FE340E" w:rsidRDefault="00A91137" w14:paraId="54909D53" wp14:textId="77777777">
      <w:pPr>
        <w:pStyle w:val="Default"/>
        <w:jc w:val="both"/>
        <w:rPr>
          <w:sz w:val="22"/>
          <w:szCs w:val="22"/>
        </w:rPr>
      </w:pPr>
      <w:r w:rsidRPr="00FE340E">
        <w:rPr>
          <w:sz w:val="22"/>
          <w:szCs w:val="22"/>
        </w:rPr>
        <w:t xml:space="preserve">c) i titolari di poteri di rappresentanza legale, direzione e amministrazione. </w:t>
      </w:r>
    </w:p>
    <w:p xmlns:wp14="http://schemas.microsoft.com/office/word/2010/wordml" w:rsidRPr="00FE340E" w:rsidR="00A91137" w:rsidP="00FE340E" w:rsidRDefault="00A91137" w14:paraId="57A9A5BB" wp14:textId="77777777">
      <w:pPr>
        <w:pStyle w:val="Default"/>
        <w:jc w:val="both"/>
        <w:rPr>
          <w:sz w:val="22"/>
          <w:szCs w:val="22"/>
        </w:rPr>
      </w:pPr>
      <w:r w:rsidRPr="00FE340E">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xmlns:wp14="http://schemas.microsoft.com/office/word/2010/wordml" w:rsidRPr="00FE340E" w:rsidR="00A91137" w:rsidP="00FE340E" w:rsidRDefault="00A91137" w14:paraId="69D5D67D" wp14:textId="77777777">
      <w:pPr>
        <w:pStyle w:val="Default"/>
        <w:jc w:val="both"/>
        <w:rPr>
          <w:sz w:val="22"/>
          <w:szCs w:val="22"/>
        </w:rPr>
      </w:pPr>
      <w:r w:rsidRPr="00FE340E">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xmlns:wp14="http://schemas.microsoft.com/office/word/2010/wordml" w:rsidR="00FE340E" w:rsidP="00FE340E" w:rsidRDefault="00FE340E" w14:paraId="6A05A809" wp14:textId="77777777">
      <w:pPr>
        <w:pStyle w:val="Default"/>
        <w:jc w:val="both"/>
        <w:rPr>
          <w:b/>
          <w:bCs/>
          <w:sz w:val="22"/>
          <w:szCs w:val="22"/>
        </w:rPr>
      </w:pPr>
    </w:p>
    <w:p xmlns:wp14="http://schemas.microsoft.com/office/word/2010/wordml" w:rsidRPr="005669CB" w:rsidR="00A91137" w:rsidP="00FE340E" w:rsidRDefault="00A91137" w14:paraId="1C00B4A9" wp14:textId="77777777">
      <w:pPr>
        <w:pStyle w:val="Default"/>
        <w:jc w:val="both"/>
        <w:rPr>
          <w:color w:val="auto"/>
          <w:sz w:val="22"/>
          <w:szCs w:val="22"/>
        </w:rPr>
      </w:pPr>
      <w:r w:rsidRPr="005669CB">
        <w:rPr>
          <w:b/>
          <w:bCs/>
          <w:color w:val="auto"/>
          <w:sz w:val="22"/>
          <w:szCs w:val="22"/>
        </w:rPr>
        <w:t xml:space="preserve">Art. 22. </w:t>
      </w:r>
      <w:r w:rsidRPr="005669CB">
        <w:rPr>
          <w:b/>
          <w:bCs/>
          <w:i/>
          <w:iCs/>
          <w:color w:val="auto"/>
          <w:sz w:val="22"/>
          <w:szCs w:val="22"/>
        </w:rPr>
        <w:t xml:space="preserve">Obblighi del cliente </w:t>
      </w:r>
    </w:p>
    <w:p xmlns:wp14="http://schemas.microsoft.com/office/word/2010/wordml" w:rsidRPr="005669CB" w:rsidR="00A91137" w:rsidP="00FE340E" w:rsidRDefault="00A91137" w14:paraId="3A25F633" wp14:textId="77777777">
      <w:pPr>
        <w:pStyle w:val="Default"/>
        <w:jc w:val="both"/>
        <w:rPr>
          <w:color w:val="auto"/>
          <w:sz w:val="22"/>
          <w:szCs w:val="22"/>
        </w:rPr>
      </w:pPr>
      <w:r w:rsidRPr="005669CB">
        <w:rPr>
          <w:color w:val="auto"/>
          <w:sz w:val="22"/>
          <w:szCs w:val="22"/>
        </w:rPr>
        <w:t xml:space="preserve">…omissis… </w:t>
      </w:r>
    </w:p>
    <w:p xmlns:wp14="http://schemas.microsoft.com/office/word/2010/wordml" w:rsidRPr="005669CB" w:rsidR="005669CB" w:rsidP="005669CB" w:rsidRDefault="005669CB" w14:paraId="15DB6870" wp14:textId="77777777">
      <w:pPr>
        <w:jc w:val="both"/>
        <w:rPr>
          <w:rFonts w:ascii="Times New Roman" w:hAnsi="Times New Roman" w:cs="Times New Roman"/>
        </w:rPr>
      </w:pPr>
      <w:r w:rsidRPr="005669CB">
        <w:rPr>
          <w:rStyle w:val="provvnumcomma"/>
          <w:rFonts w:ascii="Times New Roman" w:hAnsi="Times New Roman" w:cs="Times New Roman"/>
          <w:shd w:val="clear" w:color="auto" w:fill="FFFFFF"/>
        </w:rPr>
        <w:t>5.</w:t>
      </w:r>
      <w:r w:rsidRPr="005669CB">
        <w:rPr>
          <w:rFonts w:ascii="Times New Roman" w:hAnsi="Times New Roman" w:cs="Times New Roman"/>
          <w:shd w:val="clear" w:color="auto" w:fill="FFFFFF"/>
        </w:rPr>
        <w:t> I fiduciari di trust espressi, disciplinati ai sensi della </w:t>
      </w:r>
      <w:hyperlink w:history="1" r:id="rId5">
        <w:r w:rsidRPr="005669CB">
          <w:rPr>
            <w:rStyle w:val="linkneltesto"/>
            <w:rFonts w:ascii="Times New Roman" w:hAnsi="Times New Roman" w:cs="Times New Roman"/>
            <w:i/>
            <w:iCs/>
            <w:shd w:val="clear" w:color="auto" w:fill="FFFFFF"/>
          </w:rPr>
          <w:t>legge 16 ottobre 1989, n. 364</w:t>
        </w:r>
      </w:hyperlink>
      <w:r w:rsidRPr="005669CB">
        <w:rPr>
          <w:rFonts w:ascii="Times New Roman" w:hAnsi="Times New Roman" w:cs="Times New Roman"/>
          <w:shd w:val="clear" w:color="auto" w:fill="FFFFFF"/>
        </w:rPr>
        <w:t xml:space="preserve">,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w:t>
      </w:r>
      <w:r w:rsidRPr="005669CB">
        <w:rPr>
          <w:rFonts w:ascii="Times New Roman" w:hAnsi="Times New Roman" w:cs="Times New Roman"/>
          <w:shd w:val="clear" w:color="auto" w:fill="FFFFFF"/>
        </w:rPr>
        <w:t>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p xmlns:wp14="http://schemas.microsoft.com/office/word/2010/wordml" w:rsidRPr="00FE340E" w:rsidR="00A91137" w:rsidP="00FE340E" w:rsidRDefault="00A91137" w14:paraId="040FE8D3" wp14:textId="77777777">
      <w:pPr>
        <w:pStyle w:val="Default"/>
        <w:jc w:val="both"/>
        <w:rPr>
          <w:sz w:val="22"/>
          <w:szCs w:val="22"/>
        </w:rPr>
      </w:pPr>
      <w:r w:rsidRPr="00FE340E">
        <w:rPr>
          <w:sz w:val="22"/>
          <w:szCs w:val="22"/>
        </w:rPr>
        <w:t xml:space="preserve">. </w:t>
      </w:r>
    </w:p>
    <w:p xmlns:wp14="http://schemas.microsoft.com/office/word/2010/wordml" w:rsidRPr="005669CB" w:rsidR="00A91137" w:rsidP="00FE340E" w:rsidRDefault="00A91137" w14:paraId="5A39BBE3" wp14:textId="77777777">
      <w:pPr>
        <w:jc w:val="both"/>
        <w:rPr>
          <w:rFonts w:ascii="Times New Roman" w:hAnsi="Times New Roman" w:cs="Times New Roman"/>
        </w:rPr>
      </w:pPr>
    </w:p>
    <w:p xmlns:wp14="http://schemas.microsoft.com/office/word/2010/wordml" w:rsidRPr="005669CB" w:rsidR="005669CB" w:rsidP="005669CB" w:rsidRDefault="005669CB" w14:paraId="0644B33A" wp14:textId="77777777">
      <w:pPr>
        <w:autoSpaceDE w:val="0"/>
        <w:autoSpaceDN w:val="0"/>
        <w:adjustRightInd w:val="0"/>
        <w:spacing w:after="0" w:line="240" w:lineRule="auto"/>
        <w:jc w:val="both"/>
        <w:rPr>
          <w:rFonts w:ascii="Times New Roman" w:hAnsi="Times New Roman" w:cs="Times New Roman"/>
          <w:color w:val="000000"/>
        </w:rPr>
      </w:pPr>
      <w:proofErr w:type="spellStart"/>
      <w:r w:rsidRPr="005669CB">
        <w:rPr>
          <w:rFonts w:ascii="Times New Roman" w:hAnsi="Times New Roman" w:cs="Times New Roman"/>
          <w:b/>
          <w:bCs/>
          <w:color w:val="000000"/>
        </w:rPr>
        <w:t>D.Lgs.</w:t>
      </w:r>
      <w:proofErr w:type="spellEnd"/>
      <w:r w:rsidRPr="005669CB">
        <w:rPr>
          <w:rFonts w:ascii="Times New Roman" w:hAnsi="Times New Roman" w:cs="Times New Roman"/>
          <w:b/>
          <w:bCs/>
          <w:color w:val="000000"/>
        </w:rPr>
        <w:t xml:space="preserve"> 21 novembre 2007 n. 231 </w:t>
      </w:r>
    </w:p>
    <w:p xmlns:wp14="http://schemas.microsoft.com/office/word/2010/wordml" w:rsidRPr="005669CB" w:rsidR="006A0F26" w:rsidP="00FE340E" w:rsidRDefault="005669CB" w14:paraId="226200B9" wp14:textId="77777777">
      <w:pPr>
        <w:jc w:val="both"/>
        <w:rPr>
          <w:rFonts w:ascii="Times New Roman" w:hAnsi="Times New Roman" w:cs="Times New Roman"/>
        </w:rPr>
      </w:pPr>
      <w:r w:rsidRPr="005669CB">
        <w:rPr>
          <w:rFonts w:ascii="Times New Roman" w:hAnsi="Times New Roman" w:eastAsia="Times New Roman" w:cs="Times New Roman"/>
          <w:b/>
          <w:bCs/>
          <w:lang w:eastAsia="it-IT"/>
        </w:rPr>
        <w:t>Allegato tecnico</w:t>
      </w:r>
    </w:p>
    <w:p xmlns:wp14="http://schemas.microsoft.com/office/word/2010/wordml" w:rsidRPr="006A0F26" w:rsidR="006A0F26" w:rsidP="006A0F26" w:rsidRDefault="006A0F26" w14:paraId="15F55F9A" wp14:textId="77777777">
      <w:pPr>
        <w:spacing w:before="100" w:beforeAutospacing="1" w:after="100" w:afterAutospacing="1" w:line="240" w:lineRule="auto"/>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b/>
          <w:bCs/>
          <w:color w:val="000000"/>
          <w:lang w:eastAsia="it-IT"/>
        </w:rPr>
        <w:t>Art. 2.</w:t>
      </w:r>
      <w:r w:rsidRPr="005669CB" w:rsidR="005669CB">
        <w:rPr>
          <w:rFonts w:ascii="Times New Roman" w:hAnsi="Times New Roman" w:eastAsia="Times New Roman" w:cs="Times New Roman"/>
          <w:color w:val="000000"/>
          <w:lang w:eastAsia="it-IT"/>
        </w:rPr>
        <w:t xml:space="preserve"> </w:t>
      </w:r>
    </w:p>
    <w:p xmlns:wp14="http://schemas.microsoft.com/office/word/2010/wordml" w:rsidRPr="006A0F26" w:rsidR="006A0F26" w:rsidP="006A0F26" w:rsidRDefault="006A0F26" w14:paraId="093314C6" wp14:textId="77777777">
      <w:pPr>
        <w:spacing w:before="100" w:beforeAutospacing="1" w:after="100" w:afterAutospacing="1" w:line="240" w:lineRule="auto"/>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1.  Per titolare effettivo s'intende:</w:t>
      </w:r>
    </w:p>
    <w:p xmlns:wp14="http://schemas.microsoft.com/office/word/2010/wordml" w:rsidRPr="006A0F26" w:rsidR="006A0F26" w:rsidP="006A0F26" w:rsidRDefault="006A0F26" w14:paraId="5CED4011" wp14:textId="77777777">
      <w:pPr>
        <w:spacing w:after="0" w:line="240" w:lineRule="auto"/>
        <w:ind w:firstLine="400"/>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a)  in caso di società:</w:t>
      </w:r>
    </w:p>
    <w:p xmlns:wp14="http://schemas.microsoft.com/office/word/2010/wordml" w:rsidRPr="006A0F26" w:rsidR="006A0F26" w:rsidP="006A0F26" w:rsidRDefault="006A0F26" w14:paraId="73E26885" wp14:textId="77777777">
      <w:pPr>
        <w:spacing w:after="0" w:line="240" w:lineRule="auto"/>
        <w:ind w:firstLine="600"/>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1)  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xmlns:wp14="http://schemas.microsoft.com/office/word/2010/wordml" w:rsidRPr="006A0F26" w:rsidR="006A0F26" w:rsidP="006A0F26" w:rsidRDefault="006A0F26" w14:paraId="0A5B5C63" wp14:textId="77777777">
      <w:pPr>
        <w:spacing w:after="0" w:line="240" w:lineRule="auto"/>
        <w:ind w:firstLine="600"/>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2)  la persona fisica o le persone fisiche che esercitano in altro modo il controllo sulla direzione di un'entità giuridica;</w:t>
      </w:r>
    </w:p>
    <w:p xmlns:wp14="http://schemas.microsoft.com/office/word/2010/wordml" w:rsidRPr="006A0F26" w:rsidR="006A0F26" w:rsidP="006A0F26" w:rsidRDefault="006A0F26" w14:paraId="3D9AD44C" wp14:textId="77777777">
      <w:pPr>
        <w:spacing w:after="0" w:line="240" w:lineRule="auto"/>
        <w:ind w:firstLine="400"/>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b)  in caso di entità giuridiche quali le fondazioni e di istituti giuridici quali i trust, che amministrano e distribuiscono fondi:</w:t>
      </w:r>
    </w:p>
    <w:p xmlns:wp14="http://schemas.microsoft.com/office/word/2010/wordml" w:rsidRPr="006A0F26" w:rsidR="006A0F26" w:rsidP="006A0F26" w:rsidRDefault="006A0F26" w14:paraId="31B7CF24" wp14:textId="77777777">
      <w:pPr>
        <w:spacing w:after="0" w:line="240" w:lineRule="auto"/>
        <w:ind w:firstLine="600"/>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1)  se i futuri beneficiari sono già stati determinati, la persona fisica o le persone fisiche beneficiarie del 25 per cento o più del patrimonio di un'entità giuridica;</w:t>
      </w:r>
    </w:p>
    <w:p xmlns:wp14="http://schemas.microsoft.com/office/word/2010/wordml" w:rsidRPr="006A0F26" w:rsidR="006A0F26" w:rsidP="006A0F26" w:rsidRDefault="006A0F26" w14:paraId="2F9048A9" wp14:textId="77777777">
      <w:pPr>
        <w:spacing w:after="0" w:line="240" w:lineRule="auto"/>
        <w:ind w:firstLine="600"/>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2)  se le persone che beneficiano dell'entità giuridica non sono ancora state determinate, la categoria di persone nel cui interesse principale è istituita o agisce l'entità giuridica;</w:t>
      </w:r>
    </w:p>
    <w:p xmlns:wp14="http://schemas.microsoft.com/office/word/2010/wordml" w:rsidRPr="006A0F26" w:rsidR="006A0F26" w:rsidP="006A0F26" w:rsidRDefault="006A0F26" w14:paraId="147DA928" wp14:textId="77777777">
      <w:pPr>
        <w:spacing w:after="0" w:line="240" w:lineRule="auto"/>
        <w:ind w:firstLine="600"/>
        <w:jc w:val="both"/>
        <w:rPr>
          <w:rFonts w:ascii="Times New Roman" w:hAnsi="Times New Roman" w:eastAsia="Times New Roman" w:cs="Times New Roman"/>
          <w:color w:val="000000"/>
          <w:lang w:eastAsia="it-IT"/>
        </w:rPr>
      </w:pPr>
      <w:r w:rsidRPr="006A0F26">
        <w:rPr>
          <w:rFonts w:ascii="Times New Roman" w:hAnsi="Times New Roman" w:eastAsia="Times New Roman" w:cs="Times New Roman"/>
          <w:color w:val="000000"/>
          <w:lang w:eastAsia="it-IT"/>
        </w:rPr>
        <w:t>3)  la persona fisica o le persone fisiche che esercitano un controllo sul 25 per cento o più del patrimonio di un'entità giuridica.</w:t>
      </w:r>
    </w:p>
    <w:p xmlns:wp14="http://schemas.microsoft.com/office/word/2010/wordml" w:rsidRPr="00FE340E" w:rsidR="006A0F26" w:rsidP="00FE340E" w:rsidRDefault="006A0F26" w14:paraId="41C8F396" wp14:textId="77777777">
      <w:pPr>
        <w:jc w:val="both"/>
        <w:rPr>
          <w:rFonts w:ascii="Times New Roman" w:hAnsi="Times New Roman" w:cs="Times New Roman"/>
        </w:rPr>
      </w:pPr>
    </w:p>
    <w:sectPr w:rsidRPr="00FE340E" w:rsidR="006A0F26">
      <w:pgSz w:w="11906" w:h="16838" w:orient="portrait"/>
      <w:pgMar w:top="1417" w:right="1134" w:bottom="1134" w:left="1134" w:header="708" w:footer="708" w:gutter="0"/>
      <w:cols w:space="708"/>
      <w:docGrid w:linePitch="360"/>
      <w:headerReference w:type="default" r:id="R3402ae00edf645ef"/>
      <w:footerReference w:type="default" r:id="Ra9421e2de3f04ef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051DDD39" w:rsidTr="051DDD39" w14:paraId="36D1F14E">
      <w:trPr>
        <w:trHeight w:val="300"/>
      </w:trPr>
      <w:tc>
        <w:tcPr>
          <w:tcW w:w="3210" w:type="dxa"/>
          <w:tcMar/>
        </w:tcPr>
        <w:p w:rsidR="051DDD39" w:rsidP="051DDD39" w:rsidRDefault="051DDD39" w14:paraId="5D403A18" w14:textId="4DF7614D">
          <w:pPr>
            <w:pStyle w:val="Header"/>
            <w:bidi w:val="0"/>
            <w:ind w:left="-115"/>
            <w:jc w:val="left"/>
          </w:pPr>
        </w:p>
      </w:tc>
      <w:tc>
        <w:tcPr>
          <w:tcW w:w="3210" w:type="dxa"/>
          <w:tcMar/>
        </w:tcPr>
        <w:p w:rsidR="051DDD39" w:rsidP="051DDD39" w:rsidRDefault="051DDD39" w14:paraId="26259F6D" w14:textId="06EC7BDB">
          <w:pPr>
            <w:pStyle w:val="Header"/>
            <w:bidi w:val="0"/>
            <w:jc w:val="center"/>
          </w:pPr>
        </w:p>
      </w:tc>
      <w:tc>
        <w:tcPr>
          <w:tcW w:w="3210" w:type="dxa"/>
          <w:tcMar/>
        </w:tcPr>
        <w:p w:rsidR="051DDD39" w:rsidP="051DDD39" w:rsidRDefault="051DDD39" w14:paraId="0266F346" w14:textId="44481581">
          <w:pPr>
            <w:pStyle w:val="Header"/>
            <w:bidi w:val="0"/>
            <w:ind w:right="-115"/>
            <w:jc w:val="right"/>
          </w:pPr>
        </w:p>
      </w:tc>
    </w:tr>
  </w:tbl>
  <w:p w:rsidR="051DDD39" w:rsidP="051DDD39" w:rsidRDefault="051DDD39" w14:paraId="4C074F14" w14:textId="40620A90">
    <w:pPr>
      <w:pStyle w:val="Footer"/>
      <w:bidi w:val="0"/>
    </w:pPr>
  </w:p>
</w:ftr>
</file>

<file path=word/header.xml><?xml version="1.0" encoding="utf-8"?>
<w:hd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051DDD39" w:rsidTr="051DDD39" w14:paraId="04953DF8">
      <w:trPr>
        <w:trHeight w:val="300"/>
      </w:trPr>
      <w:tc>
        <w:tcPr>
          <w:tcW w:w="3210" w:type="dxa"/>
          <w:tcMar/>
        </w:tcPr>
        <w:p w:rsidR="051DDD39" w:rsidP="051DDD39" w:rsidRDefault="051DDD39" w14:paraId="44020FDD" w14:textId="61B99542">
          <w:pPr>
            <w:pStyle w:val="Header"/>
            <w:bidi w:val="0"/>
            <w:ind w:left="-115"/>
            <w:jc w:val="left"/>
          </w:pPr>
        </w:p>
      </w:tc>
      <w:tc>
        <w:tcPr>
          <w:tcW w:w="3210" w:type="dxa"/>
          <w:tcMar/>
        </w:tcPr>
        <w:p w:rsidR="051DDD39" w:rsidP="051DDD39" w:rsidRDefault="051DDD39" w14:paraId="7025BCAB" w14:textId="48628BB4">
          <w:pPr>
            <w:pStyle w:val="Header"/>
            <w:bidi w:val="0"/>
            <w:jc w:val="center"/>
          </w:pPr>
        </w:p>
      </w:tc>
      <w:tc>
        <w:tcPr>
          <w:tcW w:w="3210" w:type="dxa"/>
          <w:tcMar/>
        </w:tcPr>
        <w:p w:rsidR="051DDD39" w:rsidP="051DDD39" w:rsidRDefault="051DDD39" w14:paraId="02CCEE76" w14:textId="201956D6">
          <w:pPr>
            <w:pStyle w:val="Header"/>
            <w:bidi w:val="0"/>
            <w:ind w:right="-115"/>
            <w:jc w:val="right"/>
          </w:pPr>
        </w:p>
      </w:tc>
    </w:tr>
  </w:tbl>
  <w:p w:rsidR="051DDD39" w:rsidP="051DDD39" w:rsidRDefault="051DDD39" w14:paraId="779280AA" w14:textId="6786DB6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EC0"/>
    <w:multiLevelType w:val="hybridMultilevel"/>
    <w:tmpl w:val="402C3842"/>
    <w:lvl w:ilvl="0" w:tplc="4D5A0558">
      <w:start w:val="42"/>
      <w:numFmt w:val="bullet"/>
      <w:lvlText w:val="-"/>
      <w:lvlJc w:val="left"/>
      <w:pPr>
        <w:ind w:left="720" w:hanging="360"/>
      </w:pPr>
      <w:rPr>
        <w:rFonts w:hint="default" w:ascii="Times New Roman" w:hAnsi="Times New Roman" w:cs="Times New Roman"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174608E3"/>
    <w:multiLevelType w:val="hybridMultilevel"/>
    <w:tmpl w:val="6DA60048"/>
    <w:lvl w:ilvl="0" w:tplc="94680788">
      <w:start w:val="42"/>
      <w:numFmt w:val="bullet"/>
      <w:lvlText w:val="-"/>
      <w:lvlJc w:val="left"/>
      <w:pPr>
        <w:ind w:left="720" w:hanging="360"/>
      </w:pPr>
      <w:rPr>
        <w:rFonts w:hint="default" w:ascii="Times New Roman" w:hAnsi="Times New Roman" w:cs="Times New Roman"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51253E69"/>
    <w:multiLevelType w:val="hybridMultilevel"/>
    <w:tmpl w:val="77AA5656"/>
    <w:lvl w:ilvl="0" w:tplc="9EBC33EE">
      <w:start w:val="5"/>
      <w:numFmt w:val="bullet"/>
      <w:lvlText w:val="−"/>
      <w:lvlJc w:val="left"/>
      <w:pPr>
        <w:ind w:left="720" w:hanging="360"/>
      </w:pPr>
      <w:rPr>
        <w:rFonts w:hint="default" w:ascii="Times New Roman" w:hAnsi="Times New Roman" w:cs="Times New Roman"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76D947BA"/>
    <w:multiLevelType w:val="hybridMultilevel"/>
    <w:tmpl w:val="D45200D0"/>
    <w:lvl w:ilvl="0" w:tplc="AA6C60B0">
      <w:numFmt w:val="bullet"/>
      <w:lvlText w:val="-"/>
      <w:lvlJc w:val="left"/>
      <w:pPr>
        <w:ind w:left="720" w:hanging="360"/>
      </w:pPr>
      <w:rPr>
        <w:rFonts w:hint="default" w:ascii="Arial" w:hAnsi="Arial" w:cs="Arial"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37"/>
    <w:rsid w:val="0029457B"/>
    <w:rsid w:val="004301C7"/>
    <w:rsid w:val="004F19D4"/>
    <w:rsid w:val="005669CB"/>
    <w:rsid w:val="00592B92"/>
    <w:rsid w:val="006A0F26"/>
    <w:rsid w:val="006C4098"/>
    <w:rsid w:val="009B02DE"/>
    <w:rsid w:val="00A91137"/>
    <w:rsid w:val="00B243B4"/>
    <w:rsid w:val="00B9519A"/>
    <w:rsid w:val="00CB3B33"/>
    <w:rsid w:val="00FE340E"/>
    <w:rsid w:val="051DD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B1EF"/>
  <w15:chartTrackingRefBased/>
  <w15:docId w15:val="{4C07F98D-35EF-49C1-BE22-4533ED70C3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Default" w:customStyle="1">
    <w:name w:val="Default"/>
    <w:rsid w:val="00A9113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91137"/>
    <w:pPr>
      <w:ind w:left="720"/>
      <w:contextualSpacing/>
    </w:pPr>
  </w:style>
  <w:style w:type="character" w:styleId="provvnumcomma" w:customStyle="1">
    <w:name w:val="provv_numcomma"/>
    <w:basedOn w:val="Carpredefinitoparagrafo"/>
    <w:rsid w:val="005669CB"/>
  </w:style>
  <w:style w:type="character" w:styleId="linkneltesto" w:customStyle="1">
    <w:name w:val="link_nel_testo"/>
    <w:basedOn w:val="Carpredefinitoparagrafo"/>
    <w:rsid w:val="005669CB"/>
  </w:style>
  <w:style xmlns:w="http://schemas.openxmlformats.org/wordprocessingml/2006/main" w:type="table" w:styleId="TableGrid">
    <w:name xmlns:w="http://schemas.openxmlformats.org/wordprocessingml/2006/main" w:val="Table Grid"/>
    <w:basedOn xmlns:w="http://schemas.openxmlformats.org/wordprocessingml/2006/main" w:val="Tabellanorma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Carpredefinitoparagrafo"/>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e"/>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Carpredefinitoparagrafo"/>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e"/>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08138">
      <w:bodyDiv w:val="1"/>
      <w:marLeft w:val="0"/>
      <w:marRight w:val="0"/>
      <w:marTop w:val="0"/>
      <w:marBottom w:val="0"/>
      <w:divBdr>
        <w:top w:val="none" w:sz="0" w:space="0" w:color="auto"/>
        <w:left w:val="none" w:sz="0" w:space="0" w:color="auto"/>
        <w:bottom w:val="none" w:sz="0" w:space="0" w:color="auto"/>
        <w:right w:val="none" w:sz="0" w:space="0" w:color="auto"/>
      </w:divBdr>
    </w:div>
    <w:div w:id="1681852864">
      <w:bodyDiv w:val="1"/>
      <w:marLeft w:val="0"/>
      <w:marRight w:val="0"/>
      <w:marTop w:val="0"/>
      <w:marBottom w:val="0"/>
      <w:divBdr>
        <w:top w:val="none" w:sz="0" w:space="0" w:color="auto"/>
        <w:left w:val="none" w:sz="0" w:space="0" w:color="auto"/>
        <w:bottom w:val="none" w:sz="0" w:space="0" w:color="auto"/>
        <w:right w:val="none" w:sz="0" w:space="0" w:color="auto"/>
      </w:divBdr>
    </w:div>
    <w:div w:id="1950041682">
      <w:bodyDiv w:val="1"/>
      <w:marLeft w:val="0"/>
      <w:marRight w:val="0"/>
      <w:marTop w:val="0"/>
      <w:marBottom w:val="0"/>
      <w:divBdr>
        <w:top w:val="none" w:sz="0" w:space="0" w:color="auto"/>
        <w:left w:val="none" w:sz="0" w:space="0" w:color="auto"/>
        <w:bottom w:val="none" w:sz="0" w:space="0" w:color="auto"/>
        <w:right w:val="none" w:sz="0" w:space="0" w:color="auto"/>
      </w:divBdr>
      <w:divsChild>
        <w:div w:id="139862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eur02.safelinks.protection.outlook.com/?url=https%3A%2F%2Fwww.entilocali.leggiditalia.it%2F%23id%3D10LX0000117333ART0%2C__m%3Ddocument&amp;data=05%7C01%7Cmanuela.didio%40asi.it%7Ce2d678609f694c1580e208db31f3530b%7Ccbfc58d4e60f468d8fe490676de085f7%7C0%7C0%7C638158693361117431%7CUnknown%7CTWFpbGZsb3d8eyJWIjoiMC4wLjAwMDAiLCJQIjoiV2luMzIiLCJBTiI6Ik1haWwiLCJXVCI6Mn0%3D%7C3000%7C%7C%7C&amp;sdata=p2A55vaQZtRA%2FGL5JKr5mhsKN3cx6BhWcBkaL9Tydxk%3D&amp;reserved=0" TargetMode="External" Id="rId5" /><Relationship Type="http://schemas.openxmlformats.org/officeDocument/2006/relationships/webSettings" Target="webSettings.xml" Id="rId4" /><Relationship Type="http://schemas.openxmlformats.org/officeDocument/2006/relationships/header" Target="header.xml" Id="R3402ae00edf645ef" /><Relationship Type="http://schemas.openxmlformats.org/officeDocument/2006/relationships/footer" Target="footer.xml" Id="Ra9421e2de3f04ef0"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Ilaria</dc:creator>
  <keywords/>
  <dc:description/>
  <lastModifiedBy>Sabetta Michela</lastModifiedBy>
  <revision>4</revision>
  <dcterms:created xsi:type="dcterms:W3CDTF">2023-03-31T15:17:00.0000000Z</dcterms:created>
  <dcterms:modified xsi:type="dcterms:W3CDTF">2023-08-04T07:20:14.8535004Z</dcterms:modified>
</coreProperties>
</file>