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45574338" w14:textId="6FDA031B"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r w:rsidR="0042389F">
        <w:rPr>
          <w:rFonts w:asciiTheme="minorHAnsi" w:eastAsia="Calibri" w:hAnsiTheme="minorHAnsi" w:cs="Times New Roman"/>
          <w:color w:val="auto"/>
          <w:sz w:val="22"/>
          <w:szCs w:val="22"/>
        </w:rPr>
        <w:t>. La documentazione di gara è parte integrante del presente contratto</w:t>
      </w:r>
      <w:r w:rsidRPr="00C619A4">
        <w:rPr>
          <w:rFonts w:asciiTheme="minorHAnsi" w:eastAsia="Calibri" w:hAnsiTheme="minorHAnsi" w:cs="Times New Roman"/>
          <w:color w:val="auto"/>
          <w:sz w:val="22"/>
          <w:szCs w:val="22"/>
        </w:rPr>
        <w:t>;</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ss.mm.ii. - Codice dei Contratti Pubblici - preceduta da indagine di mercato per </w:t>
      </w:r>
      <w:r w:rsidRPr="005F0E22">
        <w:rPr>
          <w:rFonts w:eastAsia="Times New Roman" w:cs="Times New Roman"/>
          <w:lang w:eastAsia="it-IT"/>
        </w:rPr>
        <w:lastRenderedPageBreak/>
        <w:t xml:space="preserve">l’affidamento ………... </w:t>
      </w:r>
      <w:r w:rsidRPr="005F0E22">
        <w:rPr>
          <w:rFonts w:eastAsia="Times New Roman" w:cs="Times New Roman"/>
          <w:iCs/>
          <w:lang w:eastAsia="it-IT"/>
        </w:rPr>
        <w:t>L'attività in parola rientra tra i servizi di ricerca e sviluppo, CPV ………   "--------------------", da considerarsi esclusa dall'applicazione del D.Lgs.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w:t>
      </w:r>
      <w:proofErr w:type="gramStart"/>
      <w:r w:rsidRPr="005F0E22">
        <w:rPr>
          <w:rFonts w:eastAsia="Times New Roman" w:cs="Times New Roman"/>
          <w:i/>
          <w:lang w:eastAsia="it-IT"/>
        </w:rPr>
        <w:t>…….</w:t>
      </w:r>
      <w:proofErr w:type="gramEnd"/>
      <w:r w:rsidRPr="005F0E22">
        <w:rPr>
          <w:rFonts w:eastAsia="Times New Roman" w:cs="Times New Roman"/>
          <w:i/>
          <w:lang w:eastAsia="it-IT"/>
        </w:rPr>
        <w:t>,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l'attività in parola rientra tra i servizi di ricerca e sviluppo, CPV ………   "--------------------", da considerarsi esclusa dall'applicazione del D.Lgs.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 l’Agenzia Spaziale Italiana, ai sensi degli artt. 158 e 4 del D. Lgs. n. 50/2016 e ss.mm.ii.,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avviso/RdO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xml:space="preserve">), sempre che il ritardo non costituisca inadempimento di non scarsa importanza ai fini dell’art. 28, il Contraente sarà assoggettato, per ciascun giorno </w:t>
      </w:r>
      <w:proofErr w:type="spellStart"/>
      <w:r w:rsidRPr="005F0E22">
        <w:rPr>
          <w:rFonts w:eastAsia="Times New Roman" w:cs="Times New Roman"/>
          <w:lang w:eastAsia="it-IT"/>
        </w:rPr>
        <w:t>calendariale</w:t>
      </w:r>
      <w:proofErr w:type="spellEnd"/>
      <w:r w:rsidRPr="005F0E22">
        <w:rPr>
          <w:rFonts w:eastAsia="Times New Roman" w:cs="Times New Roman"/>
          <w:lang w:eastAsia="it-IT"/>
        </w:rPr>
        <w:t xml:space="preserv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A garanzia dell’esecuzione del contratto, il Contraente ha fornito la garanzia fidejussoria n. ……………… rilasciata da …………… di importo pari ad € ………… con le modalità e nel rispetto delle disposizioni di cui all’art. 103 del D.Lgs.50/2016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 xml:space="preserve">a) obbligo, a pena di nullità assoluta dei contratti stessi, di inserire </w:t>
      </w:r>
      <w:bookmarkStart w:id="0" w:name="_Hlk117069525"/>
      <w:r w:rsidRPr="005F0E22">
        <w:rPr>
          <w:rFonts w:eastAsia="Calibri" w:cs="Times New Roman"/>
        </w:rPr>
        <w:t xml:space="preserve">nei contratti stipulati con i subappaltatori, apposita clausola con la quale ciascuno di essi assume gli obblighi </w:t>
      </w:r>
      <w:bookmarkEnd w:id="0"/>
      <w:r w:rsidRPr="005F0E22">
        <w:rPr>
          <w:rFonts w:eastAsia="Calibri" w:cs="Times New Roman"/>
        </w:rPr>
        <w:t>di tracciabilità dei flussi finanziari di cui alla L. 136/2010 del 13 agosto 2010 e s.m.i.</w:t>
      </w:r>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184A7E34" w:rsidR="00C14899" w:rsidRDefault="00C14899" w:rsidP="00C80318">
      <w:pPr>
        <w:pStyle w:val="Paragrafoelenco"/>
        <w:autoSpaceDE w:val="0"/>
        <w:autoSpaceDN w:val="0"/>
        <w:adjustRightInd w:val="0"/>
        <w:spacing w:line="276" w:lineRule="auto"/>
        <w:ind w:left="142" w:right="142"/>
        <w:contextualSpacing w:val="0"/>
        <w:jc w:val="both"/>
        <w:rPr>
          <w:rFonts w:eastAsia="Calibri" w:cs="Times New Roman"/>
        </w:rPr>
      </w:pPr>
      <w:r w:rsidRPr="005F0E22">
        <w:rPr>
          <w:rFonts w:eastAsia="Calibri" w:cs="Times New Roman"/>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5F0E22">
        <w:rPr>
          <w:rFonts w:eastAsia="Calibri" w:cs="Times New Roman"/>
        </w:rPr>
        <w:t>s.m.i.</w:t>
      </w:r>
      <w:proofErr w:type="spellEnd"/>
    </w:p>
    <w:p w14:paraId="7CD8616F" w14:textId="74D6C727" w:rsidR="00C80318" w:rsidRPr="005E518D" w:rsidRDefault="00C80318" w:rsidP="005E518D">
      <w:pPr>
        <w:pStyle w:val="Paragrafoelenco"/>
        <w:numPr>
          <w:ilvl w:val="0"/>
          <w:numId w:val="34"/>
        </w:numPr>
        <w:autoSpaceDE w:val="0"/>
        <w:autoSpaceDN w:val="0"/>
        <w:adjustRightInd w:val="0"/>
        <w:spacing w:line="276" w:lineRule="auto"/>
        <w:ind w:left="346" w:right="142" w:hanging="284"/>
        <w:contextualSpacing w:val="0"/>
        <w:jc w:val="both"/>
        <w:rPr>
          <w:rFonts w:eastAsia="Calibri" w:cs="Times New Roman"/>
          <w:b/>
        </w:rPr>
      </w:pPr>
      <w:r w:rsidRPr="005E518D">
        <w:rPr>
          <w:rFonts w:eastAsia="Calibri" w:cs="Times New Roman"/>
        </w:rPr>
        <w:t xml:space="preserve">Il Contraente </w:t>
      </w:r>
      <w:r>
        <w:rPr>
          <w:rFonts w:eastAsia="Calibri" w:cs="Times New Roman"/>
        </w:rPr>
        <w:t>è tenuto a rispettare gli obblighi assunti con la sottoscrizione del Patto di integr</w:t>
      </w:r>
      <w:r w:rsidR="003E3D10">
        <w:rPr>
          <w:rFonts w:eastAsia="Calibri" w:cs="Times New Roman"/>
        </w:rPr>
        <w:t>ità</w:t>
      </w:r>
      <w:r>
        <w:rPr>
          <w:rFonts w:eastAsia="Calibri" w:cs="Times New Roman"/>
        </w:rPr>
        <w:t xml:space="preserve">, al momento della partecipazione alla procedura di gara. Tali obblighi si intendono riferiti al Contraente, il quale </w:t>
      </w:r>
      <w:r w:rsidRPr="00C80318">
        <w:rPr>
          <w:rFonts w:eastAsia="Calibri" w:cs="Times New Roman"/>
        </w:rPr>
        <w:t>avrà l’onere di pretenderne il rispetto anche da tutti i propri eventuali subcontraenti e subappaltatori</w:t>
      </w:r>
      <w:r>
        <w:rPr>
          <w:rFonts w:eastAsia="Calibri" w:cs="Times New Roman"/>
        </w:rPr>
        <w:t xml:space="preserve">. La </w:t>
      </w:r>
      <w:r w:rsidRPr="00C80318">
        <w:rPr>
          <w:rFonts w:eastAsia="Calibri" w:cs="Times New Roman"/>
        </w:rPr>
        <w:t xml:space="preserve">clausola </w:t>
      </w:r>
      <w:bookmarkStart w:id="1" w:name="_GoBack"/>
      <w:bookmarkEnd w:id="1"/>
      <w:r w:rsidRPr="00C80318">
        <w:rPr>
          <w:rFonts w:eastAsia="Calibri" w:cs="Times New Roman"/>
        </w:rPr>
        <w:t xml:space="preserve">con la quale ciascuno </w:t>
      </w:r>
      <w:r>
        <w:rPr>
          <w:rFonts w:eastAsia="Calibri" w:cs="Times New Roman"/>
        </w:rPr>
        <w:t>dei subappaltatori</w:t>
      </w:r>
      <w:r w:rsidRPr="00C80318">
        <w:rPr>
          <w:rFonts w:eastAsia="Calibri" w:cs="Times New Roman"/>
        </w:rPr>
        <w:t xml:space="preserve"> assume gli obblighi</w:t>
      </w:r>
      <w:r>
        <w:rPr>
          <w:rFonts w:eastAsia="Calibri" w:cs="Times New Roman"/>
        </w:rPr>
        <w:t xml:space="preserve"> di rispetto del Patto di integrità dovrà, altresì, essere inserita</w:t>
      </w:r>
      <w:r w:rsidRPr="00C80318">
        <w:t xml:space="preserve"> </w:t>
      </w:r>
      <w:r w:rsidRPr="00C80318">
        <w:rPr>
          <w:rFonts w:eastAsia="Calibri" w:cs="Times New Roman"/>
        </w:rPr>
        <w:t>nei contratti stipulati con i subappaltatori</w:t>
      </w:r>
      <w:r>
        <w:rPr>
          <w:rFonts w:eastAsia="Calibri" w:cs="Times New Roman"/>
        </w:rPr>
        <w:t xml:space="preserve"> stessi.</w:t>
      </w:r>
      <w:r w:rsidRPr="00C80318">
        <w:rPr>
          <w:rFonts w:eastAsia="Calibri" w:cs="Times New Roman"/>
        </w:rPr>
        <w:t xml:space="preserve"> </w:t>
      </w:r>
    </w:p>
    <w:p w14:paraId="503771D5" w14:textId="51230A09" w:rsidR="006A4445" w:rsidRPr="006A4445" w:rsidRDefault="006A4445" w:rsidP="005E518D">
      <w:pPr>
        <w:pStyle w:val="Paragrafoelenco"/>
        <w:numPr>
          <w:ilvl w:val="0"/>
          <w:numId w:val="34"/>
        </w:numPr>
        <w:jc w:val="both"/>
        <w:rPr>
          <w:rFonts w:eastAsia="Calibri" w:cs="Times New Roman"/>
        </w:rPr>
      </w:pPr>
      <w:r w:rsidRPr="005E518D">
        <w:rPr>
          <w:rFonts w:eastAsia="Calibri" w:cs="Times New Roman"/>
        </w:rPr>
        <w:t xml:space="preserve">L’accertamento del mancato rispetto da parte </w:t>
      </w:r>
      <w:r w:rsidRPr="006A4445">
        <w:rPr>
          <w:rFonts w:eastAsia="Calibri" w:cs="Times New Roman"/>
        </w:rPr>
        <w:t>del Contraente</w:t>
      </w:r>
      <w:r w:rsidRPr="005E518D">
        <w:rPr>
          <w:rFonts w:eastAsia="Calibri" w:cs="Times New Roman"/>
        </w:rPr>
        <w:t xml:space="preserve"> anche di uno solo degli obblighi indicati </w:t>
      </w:r>
      <w:r w:rsidRPr="006A4445">
        <w:rPr>
          <w:rFonts w:eastAsia="Calibri" w:cs="Times New Roman"/>
        </w:rPr>
        <w:t>nel</w:t>
      </w:r>
      <w:r w:rsidRPr="005E518D">
        <w:rPr>
          <w:rFonts w:eastAsia="Calibri" w:cs="Times New Roman"/>
        </w:rPr>
        <w:t xml:space="preserve"> Patto</w:t>
      </w:r>
      <w:r w:rsidRPr="006A4445">
        <w:rPr>
          <w:rFonts w:eastAsia="Calibri" w:cs="Times New Roman"/>
        </w:rPr>
        <w:t xml:space="preserve"> di integrità sottoscritto in sede di partecipazione alla procedura di gara</w:t>
      </w:r>
      <w:r w:rsidRPr="005E518D">
        <w:rPr>
          <w:rFonts w:eastAsia="Calibri" w:cs="Times New Roman"/>
        </w:rPr>
        <w:t xml:space="preserve">, che avverrà all’esito di un contraddittorio con </w:t>
      </w:r>
      <w:r w:rsidRPr="006A4445">
        <w:rPr>
          <w:rFonts w:eastAsia="Calibri" w:cs="Times New Roman"/>
        </w:rPr>
        <w:t xml:space="preserve">il Contraente </w:t>
      </w:r>
      <w:r w:rsidRPr="005E518D">
        <w:rPr>
          <w:rFonts w:eastAsia="Calibri" w:cs="Times New Roman"/>
        </w:rPr>
        <w:t xml:space="preserve">medesimo, potrà comportare l’applicazione, fatte salve specifiche ulteriori previsioni di legge, </w:t>
      </w:r>
      <w:r>
        <w:rPr>
          <w:rFonts w:eastAsia="Calibri" w:cs="Times New Roman"/>
        </w:rPr>
        <w:t xml:space="preserve">della sanzione della </w:t>
      </w:r>
      <w:r w:rsidRPr="006A4445">
        <w:rPr>
          <w:rFonts w:eastAsia="Calibri" w:cs="Times New Roman"/>
        </w:rPr>
        <w:t xml:space="preserve">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45574418" w14:textId="4FB13587" w:rsidR="00C14899" w:rsidRPr="005F0E22" w:rsidRDefault="00A0692F" w:rsidP="005E518D">
      <w:pPr>
        <w:numPr>
          <w:ilvl w:val="0"/>
          <w:numId w:val="34"/>
        </w:numPr>
        <w:tabs>
          <w:tab w:val="left" w:pos="426"/>
        </w:tabs>
        <w:spacing w:after="0" w:line="276" w:lineRule="auto"/>
        <w:ind w:right="140"/>
        <w:jc w:val="both"/>
        <w:rPr>
          <w:rFonts w:eastAsia="Times New Roman" w:cs="Times New Roman"/>
          <w:i/>
          <w:lang w:eastAsia="it-IT"/>
        </w:rPr>
      </w:pPr>
      <w:r w:rsidRPr="005F0E22" w:rsidDel="00A0692F">
        <w:rPr>
          <w:rFonts w:eastAsia="Calibri" w:cs="Times New Roman"/>
        </w:rPr>
        <w:t xml:space="preserve"> </w:t>
      </w:r>
      <w:r w:rsidR="00C14899" w:rsidRPr="005F0E22">
        <w:rPr>
          <w:rFonts w:eastAsia="Times New Roman" w:cs="Times New Roman"/>
          <w:i/>
          <w:highlight w:val="lightGray"/>
          <w:lang w:eastAsia="it-IT"/>
        </w:rPr>
        <w:t>[</w:t>
      </w:r>
      <w:r w:rsidR="00C14899" w:rsidRPr="005F0E22">
        <w:rPr>
          <w:rFonts w:eastAsia="Times New Roman" w:cs="Times New Roman"/>
          <w:b/>
          <w:i/>
          <w:highlight w:val="lightGray"/>
          <w:lang w:eastAsia="it-IT"/>
        </w:rPr>
        <w:t>in caso di co-finanziamento</w:t>
      </w:r>
      <w:r w:rsidR="00C14899" w:rsidRPr="005F0E22">
        <w:rPr>
          <w:rFonts w:eastAsia="Times New Roman" w:cs="Times New Roman"/>
          <w:i/>
          <w:highlight w:val="lightGray"/>
          <w:lang w:eastAsia="it-IT"/>
        </w:rPr>
        <w:t xml:space="preserve">] </w:t>
      </w:r>
      <w:r w:rsidR="00C14899"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Si applica l’art. 105 del D.lgs. 50/2016 e ss.mm.ii.</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lastRenderedPageBreak/>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Si applicano i commi. ….. dell’art. 105 del D.lgs. 50/2016 e ss.mm.ii.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lastRenderedPageBreak/>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lastRenderedPageBreak/>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 xml:space="preserve">verificare che i dati risultanti dalla contabilità e dai documenti giustificativi corrispondano tra loro e con le risultanze di fatto, non solo per dimensioni, forma e quantità ma anche per qualità dei materiali, dei componenti e delle provviste, </w:t>
      </w:r>
      <w:r w:rsidRPr="005F0E22">
        <w:rPr>
          <w:rFonts w:eastAsia="Times New Roman" w:cs="Times New Roman"/>
          <w:lang w:eastAsia="it-IT"/>
        </w:rPr>
        <w:lastRenderedPageBreak/>
        <w:t>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w:t>
      </w:r>
      <w:r w:rsidRPr="005F0E22">
        <w:rPr>
          <w:rFonts w:cs="Times New Roman"/>
          <w:bCs/>
          <w:color w:val="000000"/>
        </w:rPr>
        <w:lastRenderedPageBreak/>
        <w:t>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lastRenderedPageBreak/>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lastRenderedPageBreak/>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lastRenderedPageBreak/>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w:t>
      </w:r>
      <w:r w:rsidRPr="005F0E22">
        <w:rPr>
          <w:color w:val="000000"/>
        </w:rPr>
        <w:lastRenderedPageBreak/>
        <w:t xml:space="preserve">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2"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2"/>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w:t>
      </w:r>
      <w:r w:rsidRPr="005F0E22">
        <w:rPr>
          <w:rFonts w:cs="Times New Roman"/>
          <w:color w:val="000000"/>
        </w:rPr>
        <w:lastRenderedPageBreak/>
        <w:t xml:space="preserve">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lastRenderedPageBreak/>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50363263" w:rsidR="00C14899"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F45DE24" w14:textId="17640883" w:rsidR="007E31B2" w:rsidRPr="005F0E22" w:rsidRDefault="007E31B2" w:rsidP="0006588F">
      <w:pPr>
        <w:widowControl w:val="0"/>
        <w:numPr>
          <w:ilvl w:val="0"/>
          <w:numId w:val="33"/>
        </w:numPr>
        <w:tabs>
          <w:tab w:val="num" w:pos="1080"/>
        </w:tabs>
        <w:spacing w:line="276" w:lineRule="auto"/>
        <w:ind w:left="851" w:right="140"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455744D8"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proofErr w:type="gramStart"/>
      <w:r w:rsidRPr="005F0E22">
        <w:rPr>
          <w:rFonts w:cs="Times New Roman"/>
          <w:color w:val="000000"/>
        </w:rPr>
        <w:t>non può</w:t>
      </w:r>
      <w:proofErr w:type="gramEnd"/>
      <w:r w:rsidRPr="005F0E22">
        <w:rPr>
          <w:rFonts w:cs="Times New Roman"/>
          <w:color w:val="000000"/>
        </w:rPr>
        <w:t xml:space="preserve">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lastRenderedPageBreak/>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lastRenderedPageBreak/>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lastRenderedPageBreak/>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w:t>
      </w:r>
      <w:r w:rsidRPr="005F0E22">
        <w:rPr>
          <w:rFonts w:cs="Times New Roman"/>
          <w:color w:val="000000"/>
        </w:rPr>
        <w:lastRenderedPageBreak/>
        <w:t xml:space="preserve">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Principi di cui all’art. 4 del D.lgs. n. 50/2016 e s.m.i.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4557451E"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lastRenderedPageBreak/>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lastRenderedPageBreak/>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Change Notice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proofErr w:type="gramStart"/>
      <w:r w:rsidRPr="005F0E22">
        <w:rPr>
          <w:rFonts w:cs="IGOJAD+TimesNewRoman"/>
          <w:color w:val="000000"/>
          <w:sz w:val="23"/>
          <w:szCs w:val="23"/>
        </w:rPr>
        <w:t>l’oggetto</w:t>
      </w:r>
      <w:proofErr w:type="gramEnd"/>
      <w:r w:rsidRPr="005F0E22">
        <w:rPr>
          <w:rFonts w:cs="IGOJAD+TimesNewRoman"/>
          <w:color w:val="000000"/>
          <w:sz w:val="23"/>
          <w:szCs w:val="23"/>
        </w:rPr>
        <w:t xml:space="preserve">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proofErr w:type="gramStart"/>
      <w:r w:rsidRPr="005F0E22">
        <w:rPr>
          <w:rFonts w:cs="IGOJAD+TimesNewRoman"/>
          <w:color w:val="000000"/>
          <w:sz w:val="23"/>
          <w:szCs w:val="23"/>
        </w:rPr>
        <w:t>il</w:t>
      </w:r>
      <w:proofErr w:type="gramEnd"/>
      <w:r w:rsidRPr="005F0E22">
        <w:rPr>
          <w:rFonts w:cs="IGOJAD+TimesNewRoman"/>
          <w:color w:val="000000"/>
          <w:sz w:val="23"/>
          <w:szCs w:val="23"/>
        </w:rPr>
        <w:t xml:space="preserve">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Change </w:t>
      </w:r>
      <w:proofErr w:type="spellStart"/>
      <w:r w:rsidRPr="005F0E22">
        <w:rPr>
          <w:rFonts w:cs="Times New Roman"/>
        </w:rPr>
        <w:t>Proposal</w:t>
      </w:r>
      <w:proofErr w:type="spellEnd"/>
      <w:r w:rsidRPr="005F0E22">
        <w:rPr>
          <w:rFonts w:cs="Times New Roman"/>
        </w:rPr>
        <w:t xml:space="preserve">)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Change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biglietti aereo, treno, pernottamento, autonoleggio, affitto residence, ecc…)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4557477F" w14:textId="77777777" w:rsidR="00C14899" w:rsidRPr="005F0E22" w:rsidRDefault="00C14899" w:rsidP="00C14899">
      <w:pPr>
        <w:numPr>
          <w:ilvl w:val="0"/>
          <w:numId w:val="11"/>
        </w:numPr>
        <w:contextualSpacing/>
        <w:jc w:val="both"/>
      </w:pPr>
      <w:r w:rsidRPr="005F0E22">
        <w:t xml:space="preserve">Altri Costi ( Other </w:t>
      </w:r>
      <w:proofErr w:type="spellStart"/>
      <w:r w:rsidRPr="005F0E22">
        <w:t>Costs</w:t>
      </w:r>
      <w:proofErr w:type="spellEnd"/>
      <w:r w:rsidRPr="005F0E22">
        <w:t xml:space="preserve">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Other </w:t>
      </w:r>
      <w:proofErr w:type="spellStart"/>
      <w:r w:rsidRPr="00C619A4">
        <w:rPr>
          <w:b/>
          <w:bCs/>
          <w:i/>
          <w:iCs/>
          <w:spacing w:val="5"/>
        </w:rPr>
        <w:t>Costs</w:t>
      </w:r>
      <w:proofErr w:type="spellEnd"/>
      <w:r w:rsidRPr="00C619A4">
        <w:rPr>
          <w:b/>
          <w:bCs/>
          <w:i/>
          <w:iCs/>
          <w:spacing w:val="5"/>
        </w:rPr>
        <w:t xml:space="preserve"> )</w:t>
      </w:r>
    </w:p>
    <w:p w14:paraId="45574784"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w:t>
      </w:r>
      <w:proofErr w:type="spellStart"/>
      <w:r w:rsidRPr="005F0E22">
        <w:t>ecc</w:t>
      </w:r>
      <w:proofErr w:type="spellEnd"/>
      <w:r w:rsidRPr="005F0E22">
        <w:t>.</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w:t>
      </w:r>
      <w:proofErr w:type="spellStart"/>
      <w:r w:rsidRPr="005F0E22">
        <w:rPr>
          <w:bCs/>
        </w:rPr>
        <w:t>Standards</w:t>
      </w:r>
      <w:proofErr w:type="spellEnd"/>
      <w:r w:rsidRPr="005F0E22">
        <w:rPr>
          <w:bCs/>
        </w:rPr>
        <w:t>)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val="en-US"/>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69616D1F"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w:t>
      </w:r>
      <w:r w:rsidR="00201A07">
        <w:rPr>
          <w:rFonts w:cs="IHBCFO+Arial,Bold"/>
          <w:color w:val="000000"/>
        </w:rPr>
        <w:t>sviluppate</w:t>
      </w:r>
      <w:r w:rsidRPr="005F0E22">
        <w:rPr>
          <w:rFonts w:cs="IHBCFO+Arial,Bold"/>
          <w:color w:val="000000"/>
        </w:rPr>
        <w:t xml:space="preserve"> nella misura in cui siano state ottenute nel corso dell'esecuzione del programma definito nell'Allegato Tecnico Gestionale al contratto, </w:t>
      </w:r>
      <w:r w:rsidR="005F1A84">
        <w:rPr>
          <w:rFonts w:cs="IHBCFO+Arial,Bold"/>
          <w:color w:val="000000"/>
        </w:rPr>
        <w:t xml:space="preserve">e </w:t>
      </w:r>
      <w:r w:rsidRPr="005F0E22">
        <w:rPr>
          <w:rFonts w:cs="IHBCFO+Arial,Bold"/>
          <w:color w:val="000000"/>
        </w:rPr>
        <w:t xml:space="preserve">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w:t>
      </w:r>
      <w:r w:rsidRPr="005F0E22">
        <w:rPr>
          <w:rFonts w:cs="IHBCFO+Arial,Bold"/>
          <w:color w:val="000000"/>
          <w:sz w:val="21"/>
          <w:szCs w:val="21"/>
        </w:rPr>
        <w:lastRenderedPageBreak/>
        <w:t xml:space="preserve">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A777B" w14:textId="77777777" w:rsidR="00D263D5" w:rsidRDefault="00D263D5" w:rsidP="00D62225">
      <w:pPr>
        <w:spacing w:after="0" w:line="240" w:lineRule="auto"/>
      </w:pPr>
      <w:r>
        <w:separator/>
      </w:r>
    </w:p>
  </w:endnote>
  <w:endnote w:type="continuationSeparator" w:id="0">
    <w:p w14:paraId="13C30C5B" w14:textId="77777777" w:rsidR="00D263D5" w:rsidRDefault="00D263D5" w:rsidP="00D62225">
      <w:pPr>
        <w:spacing w:after="0" w:line="240" w:lineRule="auto"/>
      </w:pPr>
      <w:r>
        <w:continuationSeparator/>
      </w:r>
    </w:p>
  </w:endnote>
  <w:endnote w:id="1">
    <w:p w14:paraId="45574871" w14:textId="77777777" w:rsidR="00C14899" w:rsidRPr="000164C8" w:rsidRDefault="00C14899"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7"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8"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45574859" w14:textId="77777777" w:rsidR="00C14899" w:rsidRDefault="00C14899">
    <w:pPr>
      <w:pStyle w:val="Pidipagina"/>
    </w:pPr>
  </w:p>
  <w:p w14:paraId="4557485A"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C"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08BA" w14:textId="77777777" w:rsidR="00D263D5" w:rsidRDefault="00D263D5" w:rsidP="00D62225">
      <w:pPr>
        <w:spacing w:after="0" w:line="240" w:lineRule="auto"/>
      </w:pPr>
      <w:r>
        <w:separator/>
      </w:r>
    </w:p>
  </w:footnote>
  <w:footnote w:type="continuationSeparator" w:id="0">
    <w:p w14:paraId="667B5445" w14:textId="77777777" w:rsidR="00D263D5" w:rsidRDefault="00D263D5" w:rsidP="00D62225">
      <w:pPr>
        <w:spacing w:after="0" w:line="240" w:lineRule="auto"/>
      </w:pPr>
      <w:r>
        <w:continuationSeparator/>
      </w:r>
    </w:p>
  </w:footnote>
  <w:footnote w:id="1">
    <w:p w14:paraId="4557485F" w14:textId="77777777" w:rsidR="00C14899" w:rsidRPr="005F0E22" w:rsidRDefault="00C14899"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C14899" w:rsidRPr="00741B37" w:rsidRDefault="00C14899"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C14899" w:rsidRPr="005F0E22" w:rsidRDefault="00C14899"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C14899" w:rsidRPr="00F2423A" w:rsidRDefault="00C14899" w:rsidP="00C14899">
      <w:pPr>
        <w:pStyle w:val="Testonotaapidipagina"/>
        <w:rPr>
          <w:rFonts w:ascii="Calibri" w:hAnsi="Calibri"/>
          <w:sz w:val="18"/>
          <w:szCs w:val="18"/>
          <w:lang w:val="it-IT"/>
        </w:rPr>
      </w:pPr>
    </w:p>
  </w:footnote>
  <w:footnote w:id="4">
    <w:p w14:paraId="45574863" w14:textId="77777777" w:rsidR="00C14899" w:rsidRPr="00BC14B7" w:rsidRDefault="00C14899"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C14899" w:rsidRPr="00BC14B7" w:rsidRDefault="00C14899" w:rsidP="00C14899">
      <w:pPr>
        <w:pStyle w:val="Testonotaapidipagina"/>
        <w:rPr>
          <w:lang w:val="it-IT"/>
        </w:rPr>
      </w:pPr>
    </w:p>
  </w:footnote>
  <w:footnote w:id="5">
    <w:p w14:paraId="45574865" w14:textId="77777777" w:rsidR="00C14899" w:rsidRPr="00F43BC2" w:rsidRDefault="00C14899"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C14899" w:rsidRPr="00EE08F4" w:rsidRDefault="00C14899" w:rsidP="00C14899">
      <w:pPr>
        <w:pStyle w:val="Testonotaapidipagina"/>
        <w:rPr>
          <w:lang w:val="it-IT"/>
        </w:rPr>
      </w:pPr>
    </w:p>
  </w:footnote>
  <w:footnote w:id="6">
    <w:p w14:paraId="45574867" w14:textId="77777777" w:rsidR="00C14899" w:rsidRPr="00BC14B7" w:rsidRDefault="00C14899"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C14899" w:rsidRPr="001A1879"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C14899" w:rsidRPr="00BC14B7" w:rsidRDefault="00C14899"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C14899" w:rsidRPr="00BC14B7"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C14899" w:rsidRPr="00BC14B7" w:rsidRDefault="00C14899" w:rsidP="00C14899">
      <w:pPr>
        <w:pStyle w:val="Testonotaapidipagina"/>
        <w:rPr>
          <w:rFonts w:asciiTheme="minorHAnsi" w:hAnsiTheme="minorHAnsi"/>
          <w:lang w:val="it-IT"/>
        </w:rPr>
      </w:pPr>
    </w:p>
  </w:footnote>
  <w:footnote w:id="7">
    <w:p w14:paraId="4557486C" w14:textId="77777777" w:rsidR="00C14899" w:rsidRPr="00BC14B7" w:rsidRDefault="00C14899"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C14899" w:rsidRPr="00BC14B7" w:rsidRDefault="00C14899" w:rsidP="00C14899">
      <w:pPr>
        <w:pStyle w:val="Testonotaapidipagina"/>
        <w:rPr>
          <w:rFonts w:asciiTheme="minorHAnsi" w:hAnsiTheme="minorHAnsi"/>
          <w:lang w:val="it-IT"/>
        </w:rPr>
      </w:pPr>
    </w:p>
  </w:footnote>
  <w:footnote w:id="8">
    <w:p w14:paraId="4557486E" w14:textId="77777777" w:rsidR="00C14899" w:rsidRPr="00BC14B7" w:rsidRDefault="00C14899"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C14899" w:rsidRPr="00BC14B7" w:rsidRDefault="00C14899" w:rsidP="00C14899">
      <w:pPr>
        <w:pStyle w:val="Testonotadichiusura"/>
        <w:rPr>
          <w:rFonts w:asciiTheme="minorHAnsi" w:hAnsiTheme="minorHAnsi"/>
        </w:rPr>
      </w:pPr>
    </w:p>
    <w:p w14:paraId="45574870" w14:textId="77777777" w:rsidR="00C14899" w:rsidRPr="00BC14B7" w:rsidRDefault="00C14899"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5"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6"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B"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6958F25A"/>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A257D1A"/>
    <w:multiLevelType w:val="hybridMultilevel"/>
    <w:tmpl w:val="69EC0E7A"/>
    <w:lvl w:ilvl="0" w:tplc="1A069EB0">
      <w:start w:val="9"/>
      <w:numFmt w:val="decimal"/>
      <w:lvlText w:val="11.%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4"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6"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55F0168F"/>
    <w:multiLevelType w:val="hybridMultilevel"/>
    <w:tmpl w:val="4066D496"/>
    <w:lvl w:ilvl="0" w:tplc="1A069EB0">
      <w:start w:val="9"/>
      <w:numFmt w:val="decimal"/>
      <w:lvlText w:val="11.%1 "/>
      <w:lvlJc w:val="left"/>
      <w:pPr>
        <w:ind w:left="862" w:hanging="360"/>
      </w:pPr>
      <w:rPr>
        <w:rFonts w:cs="Times New Roman" w:hint="default"/>
        <w:b/>
        <w:i w:val="0"/>
        <w:sz w:val="22"/>
        <w:szCs w:val="22"/>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5"/>
  </w:num>
  <w:num w:numId="2">
    <w:abstractNumId w:val="15"/>
  </w:num>
  <w:num w:numId="3">
    <w:abstractNumId w:val="2"/>
  </w:num>
  <w:num w:numId="4">
    <w:abstractNumId w:val="26"/>
  </w:num>
  <w:num w:numId="5">
    <w:abstractNumId w:val="12"/>
  </w:num>
  <w:num w:numId="6">
    <w:abstractNumId w:val="43"/>
  </w:num>
  <w:num w:numId="7">
    <w:abstractNumId w:val="13"/>
  </w:num>
  <w:num w:numId="8">
    <w:abstractNumId w:val="21"/>
  </w:num>
  <w:num w:numId="9">
    <w:abstractNumId w:val="24"/>
  </w:num>
  <w:num w:numId="10">
    <w:abstractNumId w:val="32"/>
  </w:num>
  <w:num w:numId="11">
    <w:abstractNumId w:val="6"/>
  </w:num>
  <w:num w:numId="12">
    <w:abstractNumId w:val="36"/>
  </w:num>
  <w:num w:numId="13">
    <w:abstractNumId w:val="40"/>
  </w:num>
  <w:num w:numId="14">
    <w:abstractNumId w:val="9"/>
  </w:num>
  <w:num w:numId="15">
    <w:abstractNumId w:val="22"/>
  </w:num>
  <w:num w:numId="16">
    <w:abstractNumId w:val="18"/>
  </w:num>
  <w:num w:numId="17">
    <w:abstractNumId w:val="4"/>
  </w:num>
  <w:num w:numId="18">
    <w:abstractNumId w:val="8"/>
  </w:num>
  <w:num w:numId="19">
    <w:abstractNumId w:val="19"/>
  </w:num>
  <w:num w:numId="20">
    <w:abstractNumId w:val="33"/>
  </w:num>
  <w:num w:numId="21">
    <w:abstractNumId w:val="44"/>
  </w:num>
  <w:num w:numId="22">
    <w:abstractNumId w:val="17"/>
  </w:num>
  <w:num w:numId="23">
    <w:abstractNumId w:val="23"/>
  </w:num>
  <w:num w:numId="24">
    <w:abstractNumId w:val="29"/>
  </w:num>
  <w:num w:numId="25">
    <w:abstractNumId w:val="11"/>
  </w:num>
  <w:num w:numId="26">
    <w:abstractNumId w:val="38"/>
  </w:num>
  <w:num w:numId="27">
    <w:abstractNumId w:val="46"/>
  </w:num>
  <w:num w:numId="28">
    <w:abstractNumId w:val="3"/>
  </w:num>
  <w:num w:numId="29">
    <w:abstractNumId w:val="35"/>
  </w:num>
  <w:num w:numId="30">
    <w:abstractNumId w:val="30"/>
  </w:num>
  <w:num w:numId="31">
    <w:abstractNumId w:val="37"/>
  </w:num>
  <w:num w:numId="32">
    <w:abstractNumId w:val="7"/>
  </w:num>
  <w:num w:numId="33">
    <w:abstractNumId w:val="16"/>
  </w:num>
  <w:num w:numId="34">
    <w:abstractNumId w:val="10"/>
  </w:num>
  <w:num w:numId="35">
    <w:abstractNumId w:val="20"/>
  </w:num>
  <w:num w:numId="36">
    <w:abstractNumId w:val="1"/>
  </w:num>
  <w:num w:numId="37">
    <w:abstractNumId w:val="0"/>
  </w:num>
  <w:num w:numId="38">
    <w:abstractNumId w:val="45"/>
  </w:num>
  <w:num w:numId="39">
    <w:abstractNumId w:val="41"/>
  </w:num>
  <w:num w:numId="40">
    <w:abstractNumId w:val="31"/>
  </w:num>
  <w:num w:numId="41">
    <w:abstractNumId w:val="39"/>
  </w:num>
  <w:num w:numId="42">
    <w:abstractNumId w:val="34"/>
  </w:num>
  <w:num w:numId="43">
    <w:abstractNumId w:val="27"/>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1A07"/>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3D10"/>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389F"/>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2A3"/>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518D"/>
    <w:rsid w:val="005E6CF1"/>
    <w:rsid w:val="005E6ECF"/>
    <w:rsid w:val="005F1A84"/>
    <w:rsid w:val="005F210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4445"/>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1B2"/>
    <w:rsid w:val="007E3478"/>
    <w:rsid w:val="007E4800"/>
    <w:rsid w:val="007E5AA0"/>
    <w:rsid w:val="007E67B5"/>
    <w:rsid w:val="007F273A"/>
    <w:rsid w:val="007F7280"/>
    <w:rsid w:val="008028E5"/>
    <w:rsid w:val="00802994"/>
    <w:rsid w:val="00806240"/>
    <w:rsid w:val="0080762F"/>
    <w:rsid w:val="00807DA1"/>
    <w:rsid w:val="00813BA6"/>
    <w:rsid w:val="00815745"/>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692F"/>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4D9"/>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0318"/>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3D5"/>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B43"/>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009"/>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4800"/>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CDD45-9E7E-47BE-9023-1A99C78B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20688</Words>
  <Characters>117928</Characters>
  <Application>Microsoft Office Word</Application>
  <DocSecurity>0</DocSecurity>
  <Lines>982</Lines>
  <Paragraphs>276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De Nardo Giovanna</cp:lastModifiedBy>
  <cp:revision>3</cp:revision>
  <cp:lastPrinted>2018-02-16T18:09:00Z</cp:lastPrinted>
  <dcterms:created xsi:type="dcterms:W3CDTF">2022-11-15T11:18:00Z</dcterms:created>
  <dcterms:modified xsi:type="dcterms:W3CDTF">2022-11-15T11:19:00Z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