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4F5D8" w14:textId="2AD93128" w:rsid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 xml:space="preserve">BANDO </w:t>
      </w:r>
      <w:r w:rsidR="009B7446">
        <w:rPr>
          <w:rFonts w:ascii="Times New Roman" w:hAnsi="Times New Roman" w:cs="Times New Roman"/>
          <w:b/>
          <w:sz w:val="24"/>
        </w:rPr>
        <w:t xml:space="preserve">DI RICERCA </w:t>
      </w:r>
      <w:r w:rsidRPr="00FB056D">
        <w:rPr>
          <w:rFonts w:ascii="Times New Roman" w:hAnsi="Times New Roman" w:cs="Times New Roman"/>
          <w:b/>
          <w:sz w:val="24"/>
        </w:rPr>
        <w:t xml:space="preserve"> </w:t>
      </w:r>
    </w:p>
    <w:p w14:paraId="36362064" w14:textId="77777777" w:rsidR="009B7446" w:rsidRPr="00114867" w:rsidRDefault="009B7446" w:rsidP="009B7446">
      <w:pPr>
        <w:ind w:left="360"/>
        <w:jc w:val="center"/>
        <w:outlineLvl w:val="0"/>
        <w:rPr>
          <w:rFonts w:cstheme="minorHAnsi"/>
          <w:b/>
          <w:bCs/>
          <w:sz w:val="22"/>
          <w:szCs w:val="22"/>
        </w:rPr>
      </w:pPr>
    </w:p>
    <w:p w14:paraId="5585611C" w14:textId="77777777" w:rsidR="009B7446" w:rsidRPr="009B7446" w:rsidRDefault="009B7446" w:rsidP="009B7446">
      <w:pPr>
        <w:jc w:val="center"/>
        <w:rPr>
          <w:rFonts w:ascii="Times New Roman" w:hAnsi="Times New Roman" w:cs="Times New Roman"/>
          <w:b/>
          <w:sz w:val="24"/>
        </w:rPr>
      </w:pPr>
      <w:r w:rsidRPr="009B7446">
        <w:rPr>
          <w:rFonts w:ascii="Times New Roman" w:hAnsi="Times New Roman" w:cs="Times New Roman"/>
          <w:b/>
          <w:sz w:val="24"/>
        </w:rPr>
        <w:t>per la</w:t>
      </w:r>
    </w:p>
    <w:p w14:paraId="78EB65A1" w14:textId="77777777" w:rsidR="009B7446" w:rsidRPr="00114867" w:rsidRDefault="009B7446" w:rsidP="009B7446">
      <w:pPr>
        <w:widowControl w:val="0"/>
        <w:tabs>
          <w:tab w:val="left" w:pos="426"/>
        </w:tabs>
        <w:spacing w:after="120"/>
        <w:jc w:val="center"/>
        <w:rPr>
          <w:rFonts w:cstheme="minorHAnsi"/>
          <w:b/>
          <w:sz w:val="22"/>
          <w:szCs w:val="22"/>
        </w:rPr>
      </w:pPr>
    </w:p>
    <w:p w14:paraId="79A6D85B" w14:textId="77777777" w:rsidR="009B7446" w:rsidRPr="00114867" w:rsidRDefault="009B7446" w:rsidP="009B7446">
      <w:pPr>
        <w:widowControl w:val="0"/>
        <w:tabs>
          <w:tab w:val="left" w:pos="426"/>
        </w:tabs>
        <w:spacing w:after="120"/>
        <w:jc w:val="center"/>
        <w:rPr>
          <w:rFonts w:cstheme="minorHAnsi"/>
          <w:b/>
          <w:sz w:val="22"/>
          <w:szCs w:val="22"/>
        </w:rPr>
      </w:pPr>
      <w:r w:rsidRPr="009B7446">
        <w:rPr>
          <w:rFonts w:ascii="Times New Roman" w:hAnsi="Times New Roman" w:cs="Times New Roman"/>
          <w:b/>
          <w:sz w:val="24"/>
        </w:rPr>
        <w:t>Valorizzazione delle risorse italiane di accesso alla Stazione Spaziale Internazionale (ISS)</w:t>
      </w:r>
    </w:p>
    <w:p w14:paraId="19507B61" w14:textId="685D592B" w:rsidR="001F7B66" w:rsidRPr="00FB056D" w:rsidRDefault="00BB5B6B" w:rsidP="009B7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3F99E845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0E70631B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0896B397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72F78BB9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1DB83604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1F7B66" w:rsidRPr="00FB056D">
        <w:rPr>
          <w:i/>
          <w:color w:val="000000"/>
          <w:sz w:val="22"/>
          <w:szCs w:val="22"/>
        </w:rPr>
        <w:t xml:space="preserve"> ricerca" </w:t>
      </w:r>
    </w:p>
    <w:p w14:paraId="3EFCEA0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07AAFFB0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461FC10E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3DFFD1" w14:textId="77777777" w:rsidR="00FB056D" w:rsidRPr="00FB056D" w:rsidRDefault="00FB056D" w:rsidP="00E20E5E">
          <w:pPr>
            <w:pStyle w:val="Titolosommario"/>
            <w:jc w:val="left"/>
          </w:pPr>
        </w:p>
        <w:p w14:paraId="67AB47A9" w14:textId="0AFCF83F" w:rsidR="001A32BC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501582" w:history="1">
            <w:r w:rsidR="001A32BC"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1A32BC">
              <w:rPr>
                <w:noProof/>
                <w:sz w:val="22"/>
                <w:szCs w:val="22"/>
                <w:lang w:eastAsia="it-IT"/>
              </w:rPr>
              <w:tab/>
            </w:r>
            <w:r w:rsidR="001A32BC"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1A32BC">
              <w:rPr>
                <w:noProof/>
                <w:webHidden/>
              </w:rPr>
              <w:tab/>
            </w:r>
            <w:r w:rsidR="001A32BC">
              <w:rPr>
                <w:noProof/>
                <w:webHidden/>
              </w:rPr>
              <w:fldChar w:fldCharType="begin"/>
            </w:r>
            <w:r w:rsidR="001A32BC">
              <w:rPr>
                <w:noProof/>
                <w:webHidden/>
              </w:rPr>
              <w:instrText xml:space="preserve"> PAGEREF _Toc72501582 \h </w:instrText>
            </w:r>
            <w:r w:rsidR="001A32BC">
              <w:rPr>
                <w:noProof/>
                <w:webHidden/>
              </w:rPr>
            </w:r>
            <w:r w:rsidR="001A32BC">
              <w:rPr>
                <w:noProof/>
                <w:webHidden/>
              </w:rPr>
              <w:fldChar w:fldCharType="separate"/>
            </w:r>
            <w:r w:rsidR="001A32BC">
              <w:rPr>
                <w:noProof/>
                <w:webHidden/>
              </w:rPr>
              <w:t>3</w:t>
            </w:r>
            <w:r w:rsidR="001A32BC">
              <w:rPr>
                <w:noProof/>
                <w:webHidden/>
              </w:rPr>
              <w:fldChar w:fldCharType="end"/>
            </w:r>
          </w:hyperlink>
        </w:p>
        <w:p w14:paraId="30E9032D" w14:textId="59142EBC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3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B9496" w14:textId="40B71A5F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4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02406" w14:textId="527FFE50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5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2B274" w14:textId="41B8E83F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6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4CF6D" w14:textId="6EA72F19" w:rsidR="001A32BC" w:rsidRDefault="001A32BC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7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67248" w14:textId="0588E717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8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B290C" w14:textId="79111E75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89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2729F" w14:textId="63B87535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0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41F9E" w14:textId="35C94726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1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DD2EE" w14:textId="7635E7E0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2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1C8E7" w14:textId="651D7539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3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53AF5" w14:textId="31FAC2B0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4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39834" w14:textId="6583C26A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5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2DC82" w14:textId="1C2F0471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6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223FF" w14:textId="0F0CAB52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7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BAD06" w14:textId="43D20337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8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9B2A4" w14:textId="53EBE62F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599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73A43" w14:textId="60F5A7C5" w:rsidR="001A32BC" w:rsidRDefault="001A32B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0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2D969" w14:textId="12154CB0" w:rsidR="001A32BC" w:rsidRDefault="001A32B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1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B460B" w14:textId="3A08B155" w:rsidR="001A32BC" w:rsidRDefault="001A32B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2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AF6FB" w14:textId="06671B30" w:rsidR="001A32BC" w:rsidRDefault="001A32B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3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1ACA3" w14:textId="59E62166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4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8BE8F" w14:textId="604C4F6F" w:rsidR="001A32BC" w:rsidRDefault="001A32B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5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34984" w14:textId="4DA110B5" w:rsidR="001A32BC" w:rsidRDefault="001A32B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6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8376D" w14:textId="6B0844DF" w:rsidR="001A32BC" w:rsidRDefault="001A32B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72501607" w:history="1">
            <w:r w:rsidRPr="0091447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D117F" w14:textId="3AC66206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2724D8E1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4BA0FBDD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79EB3C1A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725015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14:paraId="506DA416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193CB689" w14:textId="1B8D069B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il </w:t>
      </w:r>
      <w:r w:rsidR="00A02041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 ________.</w:t>
      </w:r>
    </w:p>
    <w:p w14:paraId="2327B45C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725015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14:paraId="453EEB50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19D63741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4A126E43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401CDC47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14:paraId="2E3B64C3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379565E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7974342C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7A027E9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4CBF0B0C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58179B02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1CA278C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2000A7C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5431B20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11874827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10D4853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44079A0C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72AD9CFE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096CA5ED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28262D12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5B9BD950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2501584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14:paraId="04ECC0BC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72501585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14:paraId="09AAAAA4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73610DD9" w14:textId="06737E73" w:rsidR="004508D9" w:rsidRPr="002361A2" w:rsidRDefault="004508D9" w:rsidP="002720C5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>La proposta ……………………. per la partecipazione al bando di finanziamento di progetti di ricerca ‘</w:t>
      </w:r>
      <w:r w:rsidR="002720C5" w:rsidRPr="002720C5">
        <w:rPr>
          <w:rFonts w:ascii="Calibri" w:hAnsi="Calibri" w:cs="Calibri"/>
          <w:b/>
        </w:rPr>
        <w:t>Valorizzazione delle risorse italiane di accesso alla Stazione Spaziale Internazionale (ISS)</w:t>
      </w:r>
      <w:r w:rsidR="002046C9">
        <w:rPr>
          <w:i w:val="0"/>
          <w:sz w:val="22"/>
          <w:szCs w:val="22"/>
        </w:rPr>
        <w:t>’</w:t>
      </w:r>
      <w:r w:rsidRPr="004508D9">
        <w:rPr>
          <w:i w:val="0"/>
          <w:sz w:val="22"/>
          <w:szCs w:val="22"/>
        </w:rPr>
        <w:t>.</w:t>
      </w:r>
    </w:p>
    <w:p w14:paraId="6D5D277A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72501586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14:paraId="29C07805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7C925AA" w14:textId="62263C62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F61A38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5AB6E065" w14:textId="20D55039" w:rsidR="002A0B50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F61A38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09CC4ECF" w14:textId="1C6206A5" w:rsidR="00A02041" w:rsidRDefault="00A02041" w:rsidP="00A02041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14:paraId="77A5AF7F" w14:textId="52D7FDD4" w:rsidR="00A02041" w:rsidRDefault="00A02041" w:rsidP="00A02041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14:paraId="43317F63" w14:textId="6EB20652" w:rsidR="00A02041" w:rsidRPr="004508D9" w:rsidRDefault="00A02041" w:rsidP="00A02041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14:paraId="34CB6346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72501587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14:paraId="79AC5370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6309D5D0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0B5C7C95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762428CE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643E6E61" w14:textId="6018A1E5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Tutti i documenti generati dall'ASI ed accettati dal </w:t>
      </w:r>
      <w:r w:rsidR="00F61A38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4A1D6FB5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323224577"/>
      <w:bookmarkStart w:id="10" w:name="_Toc72501588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OBIETTIVI E ATTIVITA’</w:t>
      </w:r>
      <w:bookmarkEnd w:id="9"/>
      <w:bookmarkEnd w:id="10"/>
    </w:p>
    <w:p w14:paraId="22A02C8F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1" w:name="_Toc101945458"/>
      <w:bookmarkStart w:id="12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14:paraId="75DA363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4F5F2576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14:paraId="102D0A58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2AF289B8" w14:textId="1AD227BC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  <w:r w:rsidR="009A18DE">
        <w:rPr>
          <w:rFonts w:ascii="Times New Roman" w:hAnsi="Times New Roman" w:cs="Times New Roman"/>
          <w:spacing w:val="-1"/>
          <w:sz w:val="22"/>
          <w:szCs w:val="22"/>
        </w:rPr>
        <w:t>/PAYLOAD</w:t>
      </w:r>
    </w:p>
    <w:p w14:paraId="359A10B7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72801126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14:paraId="361EC263" w14:textId="0B4B0BE6" w:rsidR="00946706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4443A1CA" w14:textId="2F76C306" w:rsidR="009A18DE" w:rsidRDefault="009A18DE" w:rsidP="009A18DE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ALBERO DEL PRODOTTO</w:t>
      </w:r>
    </w:p>
    <w:p w14:paraId="7A2494C5" w14:textId="2EB110F2" w:rsidR="009A18DE" w:rsidRDefault="009A18DE" w:rsidP="009A18DE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………………………..</w:t>
      </w:r>
    </w:p>
    <w:p w14:paraId="59143DA9" w14:textId="77777777" w:rsidR="009A18DE" w:rsidRPr="00E20E5E" w:rsidRDefault="009A18DE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51412E0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72501589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14:paraId="7E24FD14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6C0DE312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BCD1EA6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371DC2E9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0BCB412F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0F906811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31F50C4C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20E59B53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8" w:name="_Toc72501590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14:paraId="23847F38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2D11466F" w14:textId="6333C289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A02041">
        <w:rPr>
          <w:rFonts w:ascii="Times New Roman" w:hAnsi="Times New Roman" w:cs="Times New Roman"/>
          <w:sz w:val="22"/>
          <w:szCs w:val="22"/>
        </w:rPr>
        <w:t>etto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0AC7E7EB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3218E2D0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7FC20120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50B23856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60282411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FC7E6F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72501591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14:paraId="378B557F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775BB5A3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14541984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7963949F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7C499663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2E1B5345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695648EB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2E384AD2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72501592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0"/>
    </w:p>
    <w:p w14:paraId="1A238A95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72501593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1"/>
    </w:p>
    <w:p w14:paraId="6088294E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7FFFFF02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72501594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6E2D2" w14:textId="57322AC4" w:rsid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</w:t>
      </w:r>
      <w:r w:rsidRPr="004508D9">
        <w:rPr>
          <w:rFonts w:ascii="Times New Roman" w:hAnsi="Times New Roman" w:cs="Times New Roman"/>
          <w:sz w:val="22"/>
          <w:szCs w:val="22"/>
        </w:rPr>
        <w:lastRenderedPageBreak/>
        <w:t xml:space="preserve">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  <w:r w:rsidR="00714A00">
        <w:rPr>
          <w:rFonts w:ascii="Times New Roman" w:hAnsi="Times New Roman" w:cs="Times New Roman"/>
          <w:sz w:val="22"/>
          <w:szCs w:val="22"/>
        </w:rPr>
        <w:t xml:space="preserve"> Il Beneficiario dovrà:</w:t>
      </w:r>
    </w:p>
    <w:p w14:paraId="3A9F8276" w14:textId="45D2DD41" w:rsidR="00714A00" w:rsidRDefault="00714A00" w:rsidP="00714A00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Eseguire il contratto</w:t>
      </w:r>
    </w:p>
    <w:p w14:paraId="457EEB77" w14:textId="7F316530" w:rsidR="00714A00" w:rsidRDefault="00714A00" w:rsidP="00714A00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Sviluppare la gestione tecnico/programmatica del progetto</w:t>
      </w:r>
    </w:p>
    <w:p w14:paraId="2503F11A" w14:textId="7859676A" w:rsidR="00714A00" w:rsidRPr="001B5EFE" w:rsidRDefault="00714A00" w:rsidP="00714A00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Fornire ad ASI quanto previsto/richiesto per la piena e completa realizzazione del Progetto in accordo alla documentazione richiamata nel contratto</w:t>
      </w:r>
    </w:p>
    <w:p w14:paraId="269845C4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72501595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14:paraId="3AB941E0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7D47E5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7D47E5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2107C3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3E33B86E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47F5627C" w14:textId="77777777" w:rsidTr="003213B9">
        <w:tc>
          <w:tcPr>
            <w:tcW w:w="2228" w:type="pct"/>
            <w:shd w:val="clear" w:color="auto" w:fill="auto"/>
          </w:tcPr>
          <w:p w14:paraId="61371FB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1AC87B7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18351864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769634AD" w14:textId="77777777" w:rsidTr="003213B9">
        <w:tc>
          <w:tcPr>
            <w:tcW w:w="2228" w:type="pct"/>
            <w:shd w:val="clear" w:color="auto" w:fill="auto"/>
            <w:vAlign w:val="center"/>
          </w:tcPr>
          <w:p w14:paraId="2BD004B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650C560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43B0F43A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741A6B17" w14:textId="77777777" w:rsidTr="003213B9">
        <w:tc>
          <w:tcPr>
            <w:tcW w:w="2228" w:type="pct"/>
            <w:shd w:val="clear" w:color="auto" w:fill="auto"/>
            <w:vAlign w:val="center"/>
          </w:tcPr>
          <w:p w14:paraId="7B6FC85B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A66407A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FB056D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0FC42DB6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45C66858" w14:textId="77777777" w:rsidTr="003213B9">
        <w:tc>
          <w:tcPr>
            <w:tcW w:w="2228" w:type="pct"/>
            <w:shd w:val="clear" w:color="auto" w:fill="auto"/>
            <w:vAlign w:val="center"/>
          </w:tcPr>
          <w:p w14:paraId="348B589A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0D2E08A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FB056D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14FCEAB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0DF3E10" w14:textId="77777777" w:rsidTr="003213B9">
        <w:tc>
          <w:tcPr>
            <w:tcW w:w="2228" w:type="pct"/>
            <w:shd w:val="clear" w:color="auto" w:fill="auto"/>
            <w:vAlign w:val="center"/>
          </w:tcPr>
          <w:p w14:paraId="679DD255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9AE2F8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D0200A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2991DEB8" w14:textId="77777777" w:rsidTr="003213B9">
        <w:tc>
          <w:tcPr>
            <w:tcW w:w="2228" w:type="pct"/>
            <w:shd w:val="clear" w:color="auto" w:fill="auto"/>
            <w:vAlign w:val="center"/>
          </w:tcPr>
          <w:p w14:paraId="6F5CC546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0909F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6D0F69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2CF7A" w14:textId="77777777" w:rsidTr="003213B9">
        <w:tc>
          <w:tcPr>
            <w:tcW w:w="2228" w:type="pct"/>
            <w:shd w:val="clear" w:color="auto" w:fill="auto"/>
            <w:vAlign w:val="center"/>
          </w:tcPr>
          <w:p w14:paraId="5C1A1215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F349647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FB056D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4F761C26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2F7E1D7D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143E17A9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2D1E65CE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72501596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5" w:name="_Toc101945465"/>
      <w:bookmarkStart w:id="26" w:name="_Toc323224602"/>
      <w:bookmarkEnd w:id="24"/>
    </w:p>
    <w:p w14:paraId="023462E6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2EC2BF3A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5"/>
      <w:bookmarkEnd w:id="26"/>
    </w:p>
    <w:p w14:paraId="002ECF9B" w14:textId="6B82E225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7" w:name="_Toc101945466"/>
      <w:bookmarkStart w:id="28" w:name="_Toc323224603"/>
    </w:p>
    <w:p w14:paraId="1EDF30A2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7"/>
      <w:bookmarkEnd w:id="28"/>
    </w:p>
    <w:p w14:paraId="73598556" w14:textId="12B05AD6" w:rsidR="00A155BF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2400F6B5" w14:textId="40DAD17F" w:rsidR="008A6ACA" w:rsidRPr="001B5EFE" w:rsidRDefault="008A6ACA" w:rsidP="008A6ACA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CONTRIBUTO IN-KIND </w:t>
      </w:r>
    </w:p>
    <w:p w14:paraId="54054CA7" w14:textId="02327A11" w:rsidR="008A6ACA" w:rsidRDefault="008A6ACA" w:rsidP="008A6AC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 fornirà al Beneficiario l’accesso alle seguenti risorse:</w:t>
      </w:r>
    </w:p>
    <w:p w14:paraId="06AAD8B3" w14:textId="1C8E1F04" w:rsidR="008A6ACA" w:rsidRPr="008A6ACA" w:rsidRDefault="008A6ACA" w:rsidP="008A6AC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8A6ACA">
        <w:rPr>
          <w:rFonts w:ascii="Times New Roman" w:hAnsi="Times New Roman" w:cs="Times New Roman"/>
          <w:i/>
        </w:rPr>
        <w:t>[</w:t>
      </w:r>
      <w:r w:rsidR="00102203">
        <w:rPr>
          <w:rFonts w:ascii="Times New Roman" w:hAnsi="Times New Roman" w:cs="Times New Roman"/>
          <w:i/>
        </w:rPr>
        <w:t>individuare</w:t>
      </w:r>
      <w:r w:rsidRPr="008A6ACA">
        <w:rPr>
          <w:rFonts w:ascii="Times New Roman" w:hAnsi="Times New Roman" w:cs="Times New Roman"/>
          <w:i/>
        </w:rPr>
        <w:t xml:space="preserve"> le risorse necessarie al progetto, </w:t>
      </w:r>
      <w:r w:rsidR="00102203">
        <w:rPr>
          <w:rFonts w:ascii="Times New Roman" w:hAnsi="Times New Roman" w:cs="Times New Roman"/>
          <w:i/>
        </w:rPr>
        <w:t xml:space="preserve">fornendo i dettagli necessari e </w:t>
      </w:r>
      <w:bookmarkStart w:id="29" w:name="_GoBack"/>
      <w:bookmarkEnd w:id="29"/>
      <w:r w:rsidRPr="008A6ACA">
        <w:rPr>
          <w:rFonts w:ascii="Times New Roman" w:hAnsi="Times New Roman" w:cs="Times New Roman"/>
          <w:i/>
        </w:rPr>
        <w:t xml:space="preserve">specificando i kg di </w:t>
      </w:r>
      <w:proofErr w:type="spellStart"/>
      <w:r w:rsidRPr="008A6ACA">
        <w:rPr>
          <w:rFonts w:ascii="Times New Roman" w:hAnsi="Times New Roman" w:cs="Times New Roman"/>
          <w:i/>
        </w:rPr>
        <w:t>upmass</w:t>
      </w:r>
      <w:proofErr w:type="spellEnd"/>
      <w:r w:rsidRPr="008A6ACA">
        <w:rPr>
          <w:rFonts w:ascii="Times New Roman" w:hAnsi="Times New Roman" w:cs="Times New Roman"/>
          <w:i/>
        </w:rPr>
        <w:t xml:space="preserve"> e le ore di </w:t>
      </w:r>
      <w:proofErr w:type="spellStart"/>
      <w:r w:rsidRPr="008A6ACA">
        <w:rPr>
          <w:rFonts w:ascii="Times New Roman" w:hAnsi="Times New Roman" w:cs="Times New Roman"/>
          <w:i/>
        </w:rPr>
        <w:t>crewtime</w:t>
      </w:r>
      <w:proofErr w:type="spellEnd"/>
      <w:r w:rsidRPr="008A6ACA">
        <w:rPr>
          <w:rFonts w:ascii="Times New Roman" w:hAnsi="Times New Roman" w:cs="Times New Roman"/>
          <w:i/>
        </w:rPr>
        <w:t>]</w:t>
      </w:r>
    </w:p>
    <w:p w14:paraId="598FF7AD" w14:textId="77777777" w:rsidR="008A6ACA" w:rsidRPr="008A6ACA" w:rsidRDefault="008A6ACA" w:rsidP="008A6AC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Risorse di accesso/utilizzo della parte americana della ISS:</w:t>
      </w:r>
    </w:p>
    <w:p w14:paraId="031D9339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allocazioni in ambiente pressurizzato;</w:t>
      </w:r>
    </w:p>
    <w:p w14:paraId="20A5B059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allocazioni in ambiente esterno;</w:t>
      </w:r>
    </w:p>
    <w:p w14:paraId="0F6B1A7B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utilizzo attrezzature scientifiche di bordo;  </w:t>
      </w:r>
    </w:p>
    <w:p w14:paraId="1AE3AA7E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risorse in termini di massa, volume, energia;</w:t>
      </w:r>
    </w:p>
    <w:p w14:paraId="2B105407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proofErr w:type="spellStart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crewtime</w:t>
      </w:r>
      <w:proofErr w:type="spellEnd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 -ore/astronauta per operazioni sul progetto; </w:t>
      </w:r>
    </w:p>
    <w:p w14:paraId="2C74697C" w14:textId="77777777" w:rsidR="008A6ACA" w:rsidRPr="008A6ACA" w:rsidRDefault="008A6ACA" w:rsidP="008A6ACA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comunicazioni;</w:t>
      </w:r>
    </w:p>
    <w:p w14:paraId="6BF64BCC" w14:textId="77777777" w:rsidR="00102203" w:rsidRDefault="008A6ACA" w:rsidP="0010220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Tali risorse saranno messe a disposizione dall'ASI nei modi e limiti previsti dai diritti di utilizzo che all'Agenzia derivano dal </w:t>
      </w:r>
      <w:proofErr w:type="spellStart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MoU</w:t>
      </w:r>
      <w:proofErr w:type="spellEnd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 con la NASA. </w:t>
      </w:r>
    </w:p>
    <w:p w14:paraId="4F1346DA" w14:textId="1BDC42AB" w:rsidR="008A6ACA" w:rsidRPr="008A6ACA" w:rsidRDefault="008A6ACA" w:rsidP="0010220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Servizi di lancio e di supporto presso i siti di lancio</w:t>
      </w:r>
    </w:p>
    <w:p w14:paraId="319209F7" w14:textId="77777777" w:rsidR="008A6ACA" w:rsidRPr="008A6ACA" w:rsidRDefault="008A6ACA" w:rsidP="008A6AC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Servizi di raccolta di dati biometrici degli astronauti </w:t>
      </w:r>
      <w:proofErr w:type="spellStart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pre</w:t>
      </w:r>
      <w:proofErr w:type="spellEnd"/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 xml:space="preserve"> e post missione</w:t>
      </w:r>
    </w:p>
    <w:p w14:paraId="4A950A5E" w14:textId="77777777" w:rsidR="008A6ACA" w:rsidRPr="008A6ACA" w:rsidRDefault="008A6ACA" w:rsidP="008A6AC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Risorse di utilizzo di apparati, attrezzature, equipaggiamenti proprietari</w:t>
      </w:r>
    </w:p>
    <w:p w14:paraId="7B25C6F4" w14:textId="77777777" w:rsidR="008A6ACA" w:rsidRPr="008A6ACA" w:rsidRDefault="008A6ACA" w:rsidP="008A6AC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lastRenderedPageBreak/>
        <w:t>Servizi di ingegneria NASA</w:t>
      </w:r>
    </w:p>
    <w:p w14:paraId="734E89B5" w14:textId="77777777" w:rsidR="008A6ACA" w:rsidRPr="008A6ACA" w:rsidRDefault="008A6ACA" w:rsidP="008A6AC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Supporto logistico/ingegneristico</w:t>
      </w:r>
    </w:p>
    <w:p w14:paraId="2705CEEE" w14:textId="77777777" w:rsidR="008A6ACA" w:rsidRPr="008A6ACA" w:rsidRDefault="008A6ACA" w:rsidP="008A6AC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Per la fornitura dei servizi di supporto ingegneristico e logistico alle operazioni ed alla utilizzazione della Stazione Spaziale, ASI si avvale di aziende selezionate mediante bando e anche dalla presenza di residenti presso i centri NASA (JSC, KSC).</w:t>
      </w:r>
    </w:p>
    <w:p w14:paraId="24E042C6" w14:textId="77777777" w:rsidR="008A6ACA" w:rsidRPr="008A6ACA" w:rsidRDefault="008A6ACA" w:rsidP="008A6AC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</w:pPr>
      <w:r w:rsidRPr="008A6ACA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it-IT"/>
        </w:rPr>
        <w:t>I servizi operativi eventualmente richiesti dal Partner saranno forniti tramite i centri User Science Operation Centre (USOC) dell’azienda/e operanti nell’ambito del contratto in essere con ASI per il supporto ingegneristico e logistico.</w:t>
      </w:r>
    </w:p>
    <w:p w14:paraId="437BD564" w14:textId="77777777" w:rsidR="008A6ACA" w:rsidRDefault="008A6ACA" w:rsidP="008A6ACA">
      <w:pPr>
        <w:ind w:left="720"/>
        <w:rPr>
          <w:rFonts w:ascii="Times New Roman" w:hAnsi="Times New Roman" w:cs="Times New Roman"/>
        </w:rPr>
      </w:pPr>
    </w:p>
    <w:p w14:paraId="129973ED" w14:textId="77777777" w:rsidR="008A6ACA" w:rsidRDefault="008A6ACA" w:rsidP="001B5EFE">
      <w:pPr>
        <w:rPr>
          <w:rFonts w:ascii="Times New Roman" w:hAnsi="Times New Roman" w:cs="Times New Roman"/>
        </w:rPr>
      </w:pPr>
    </w:p>
    <w:p w14:paraId="59682D66" w14:textId="50D6AD98" w:rsidR="008A6ACA" w:rsidRPr="001B5EFE" w:rsidRDefault="008A6ACA" w:rsidP="001B5EFE">
      <w:pPr>
        <w:rPr>
          <w:rFonts w:ascii="Times New Roman" w:hAnsi="Times New Roman" w:cs="Times New Roman"/>
        </w:rPr>
      </w:pPr>
    </w:p>
    <w:p w14:paraId="4C5D39F4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72501597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14:paraId="2F8511B2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14:paraId="69DA5923" w14:textId="2BBAF7AA" w:rsidR="00A02041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.   Work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Packages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 (WP).</w:t>
      </w:r>
      <w:r w:rsidR="00A02041">
        <w:rPr>
          <w:rFonts w:ascii="Times New Roman" w:hAnsi="Times New Roman" w:cs="Times New Roman"/>
          <w:sz w:val="22"/>
          <w:szCs w:val="22"/>
        </w:rPr>
        <w:t xml:space="preserve"> Di seguito è riportata la WBS del progetto.</w:t>
      </w:r>
    </w:p>
    <w:p w14:paraId="0EC0F792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14:paraId="1BE64BB2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6CF2B338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5D25717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72501598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14:paraId="6163EEFC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14:paraId="51D42D63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53DE01C2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06F664AB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14:paraId="3580AAE5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428E491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4FD54C31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44D8D283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D10B5D8" w14:textId="3EBC09A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39DBCF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2567DC93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72501599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14:paraId="1C85C2C1" w14:textId="75BFD849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F61A38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528D274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0C298FDD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14:paraId="3180D16D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507DB84D" w14:textId="5B378478" w:rsidR="00A02041" w:rsidRDefault="00A02041" w:rsidP="00A0204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A02041">
        <w:rPr>
          <w:rFonts w:ascii="Times New Roman" w:hAnsi="Times New Roman" w:cs="Times New Roman"/>
          <w:b/>
          <w:spacing w:val="-1"/>
        </w:rPr>
        <w:t>Product Assurance</w:t>
      </w:r>
    </w:p>
    <w:p w14:paraId="7BE1CDA0" w14:textId="172A9FE1" w:rsidR="00DF73F6" w:rsidRDefault="00DF73F6" w:rsidP="00A0204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….</w:t>
      </w:r>
    </w:p>
    <w:p w14:paraId="594426B8" w14:textId="268E5296" w:rsidR="00714A00" w:rsidRDefault="00714A00" w:rsidP="00A0204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</w:p>
    <w:p w14:paraId="3D0313FE" w14:textId="0932764F" w:rsidR="00714A00" w:rsidRDefault="00714A00" w:rsidP="00A0204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Gestione delle Azioni</w:t>
      </w:r>
    </w:p>
    <w:p w14:paraId="6FF1707D" w14:textId="1F0BED28" w:rsidR="00714A00" w:rsidRPr="00A02041" w:rsidRDefault="00714A00" w:rsidP="00A0204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….</w:t>
      </w:r>
    </w:p>
    <w:p w14:paraId="7C0ED77D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725016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5"/>
    </w:p>
    <w:p w14:paraId="606DD1D1" w14:textId="0CC95CE3" w:rsidR="00D22936" w:rsidRPr="00AC512A" w:rsidRDefault="00DF73F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</w:t>
      </w:r>
    </w:p>
    <w:p w14:paraId="70171F0E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725016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14:paraId="420F5E03" w14:textId="2F55188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DF73F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629671BA" w14:textId="1F0D4ADB" w:rsidR="007712A9" w:rsidRPr="001B5EFE" w:rsidRDefault="00DF73F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</w:t>
      </w:r>
      <w:r w:rsidR="007712A9" w:rsidRPr="001B5E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Beneficiario</w:t>
      </w:r>
      <w:r w:rsidR="007712A9"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4095E834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51F9E17D" w14:textId="23F81D73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DF73F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761536DC" w14:textId="77777777" w:rsidR="00DF73F6" w:rsidRDefault="00DF73F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46AF4EA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725016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36427EE3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300AA80D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72501603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0F6FD2A7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72501604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4FF10B43" w14:textId="1FC751BF" w:rsidR="00D22936" w:rsidRPr="00FB056D" w:rsidRDefault="00DF73F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6DC6A8A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72501605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10EFFB97" w14:textId="77777777"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61937FF5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14:paraId="72A0CB5E" w14:textId="77777777"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1DA6CE89" w14:textId="77777777"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262B33E8" w14:textId="77777777" w:rsidTr="00A742A3">
        <w:tc>
          <w:tcPr>
            <w:tcW w:w="4889" w:type="dxa"/>
          </w:tcPr>
          <w:p w14:paraId="234E1B23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0673DE7E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14:paraId="6DD8AFFA" w14:textId="77777777" w:rsidTr="00A742A3">
        <w:tc>
          <w:tcPr>
            <w:tcW w:w="4889" w:type="dxa"/>
          </w:tcPr>
          <w:p w14:paraId="62732498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764FC8D6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6BA3A17C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F770E6D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72501606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14:paraId="15715985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388408C7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3C517C61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48263724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1D1D770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0E6BD63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5A065FFC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419D3C7C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2F9685BA" w14:textId="77777777" w:rsidTr="003213B9">
        <w:tc>
          <w:tcPr>
            <w:tcW w:w="1249" w:type="dxa"/>
            <w:shd w:val="clear" w:color="auto" w:fill="auto"/>
          </w:tcPr>
          <w:p w14:paraId="7D1E2E9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09EEB193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51F0FF9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3B48672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1D07358F" w14:textId="77777777" w:rsidTr="003213B9">
        <w:tc>
          <w:tcPr>
            <w:tcW w:w="1249" w:type="dxa"/>
            <w:shd w:val="clear" w:color="auto" w:fill="auto"/>
          </w:tcPr>
          <w:p w14:paraId="3C9500E5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3B50203E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BF1B63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2E7ADE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194B5192" w14:textId="77777777" w:rsidTr="003213B9">
        <w:tc>
          <w:tcPr>
            <w:tcW w:w="1249" w:type="dxa"/>
            <w:shd w:val="clear" w:color="auto" w:fill="auto"/>
          </w:tcPr>
          <w:p w14:paraId="389E8318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341808E2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919A5C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7F9E824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2FF2D089" w14:textId="77777777" w:rsidTr="003213B9">
        <w:tc>
          <w:tcPr>
            <w:tcW w:w="1249" w:type="dxa"/>
            <w:shd w:val="clear" w:color="auto" w:fill="auto"/>
          </w:tcPr>
          <w:p w14:paraId="7985131F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13B783D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18065E5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5D1E2B4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36D3A4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7F61F312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7250160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6F817" w14:textId="77777777" w:rsidR="00FB056D" w:rsidRPr="00FB056D" w:rsidRDefault="00FB056D" w:rsidP="00FB056D"/>
    <w:p w14:paraId="6558829D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75B1DCCA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97AF68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F19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="007712A9" w:rsidRPr="00FB056D" w14:paraId="442C327C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70198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062D4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29F334B4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99A63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178AB71F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3F9FCEA5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C7542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1E5AC783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39B89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2B6AE1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E646B3B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728B6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725FCA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A49E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38E0B526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D192D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BF0E5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55350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092499D9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F92379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6B6BF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F195025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0CFF84E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2EDDCA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66098AA2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B12D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752EE2C0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22BDCA60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19616ADD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1846D1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63120EB8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D56D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7090C36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1263D7E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6FA59F23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BA41A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0D634B92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3556D68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5F703B7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D7054A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9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E7D8" w14:textId="77777777" w:rsidR="00EA2FB1" w:rsidRDefault="00EA2FB1" w:rsidP="0023258C">
      <w:pPr>
        <w:spacing w:after="0" w:line="240" w:lineRule="auto"/>
      </w:pPr>
      <w:r>
        <w:separator/>
      </w:r>
    </w:p>
  </w:endnote>
  <w:endnote w:type="continuationSeparator" w:id="0">
    <w:p w14:paraId="21E7320F" w14:textId="77777777" w:rsidR="00EA2FB1" w:rsidRDefault="00EA2FB1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F23D" w14:textId="77777777" w:rsidR="00EA2FB1" w:rsidRDefault="00EA2FB1" w:rsidP="008C4C33">
    <w:pPr>
      <w:pStyle w:val="Pidipagina"/>
    </w:pPr>
  </w:p>
  <w:p w14:paraId="0D0DF604" w14:textId="77777777" w:rsidR="00EA2FB1" w:rsidRDefault="00EA2F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1969" w14:textId="77777777" w:rsidR="00EA2FB1" w:rsidRDefault="00EA2FB1" w:rsidP="0023258C">
      <w:pPr>
        <w:spacing w:after="0" w:line="240" w:lineRule="auto"/>
      </w:pPr>
      <w:r>
        <w:separator/>
      </w:r>
    </w:p>
  </w:footnote>
  <w:footnote w:type="continuationSeparator" w:id="0">
    <w:p w14:paraId="7EA14575" w14:textId="77777777" w:rsidR="00EA2FB1" w:rsidRDefault="00EA2FB1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2A78" w14:textId="77777777" w:rsidR="00EA2FB1" w:rsidRDefault="00EA2FB1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E3E"/>
    <w:multiLevelType w:val="hybridMultilevel"/>
    <w:tmpl w:val="45D6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237"/>
    <w:multiLevelType w:val="hybridMultilevel"/>
    <w:tmpl w:val="E110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E1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261C"/>
    <w:multiLevelType w:val="hybridMultilevel"/>
    <w:tmpl w:val="5AC4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81276"/>
    <w:multiLevelType w:val="hybridMultilevel"/>
    <w:tmpl w:val="972CE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14A9"/>
    <w:multiLevelType w:val="hybridMultilevel"/>
    <w:tmpl w:val="B26EA420"/>
    <w:lvl w:ilvl="0" w:tplc="B658C2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6"/>
  </w:num>
  <w:num w:numId="15">
    <w:abstractNumId w:val="1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2203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32BC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046C9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720C5"/>
    <w:rsid w:val="00281F03"/>
    <w:rsid w:val="00292EEF"/>
    <w:rsid w:val="002A0B50"/>
    <w:rsid w:val="002B3626"/>
    <w:rsid w:val="002C48F5"/>
    <w:rsid w:val="002E123A"/>
    <w:rsid w:val="002E7AAE"/>
    <w:rsid w:val="002F1BCA"/>
    <w:rsid w:val="002F3B05"/>
    <w:rsid w:val="00301C1A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1B1C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B65E7"/>
    <w:rsid w:val="006F5EF8"/>
    <w:rsid w:val="007074D1"/>
    <w:rsid w:val="00714A00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7437"/>
    <w:rsid w:val="00810F9C"/>
    <w:rsid w:val="00831615"/>
    <w:rsid w:val="00835DF0"/>
    <w:rsid w:val="00862409"/>
    <w:rsid w:val="00867E64"/>
    <w:rsid w:val="008779FC"/>
    <w:rsid w:val="0089229A"/>
    <w:rsid w:val="008A6AC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18DE"/>
    <w:rsid w:val="009A41D2"/>
    <w:rsid w:val="009B7446"/>
    <w:rsid w:val="009C11B3"/>
    <w:rsid w:val="009C278F"/>
    <w:rsid w:val="009D0697"/>
    <w:rsid w:val="009F21CA"/>
    <w:rsid w:val="009F2E35"/>
    <w:rsid w:val="00A02041"/>
    <w:rsid w:val="00A06E9C"/>
    <w:rsid w:val="00A155BF"/>
    <w:rsid w:val="00A30A2F"/>
    <w:rsid w:val="00A52F99"/>
    <w:rsid w:val="00A54DAA"/>
    <w:rsid w:val="00A742A3"/>
    <w:rsid w:val="00A75422"/>
    <w:rsid w:val="00AB266D"/>
    <w:rsid w:val="00AC512A"/>
    <w:rsid w:val="00AC513E"/>
    <w:rsid w:val="00AD0C92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C0878"/>
    <w:rsid w:val="00DD6424"/>
    <w:rsid w:val="00DE3196"/>
    <w:rsid w:val="00DF31E1"/>
    <w:rsid w:val="00DF73F6"/>
    <w:rsid w:val="00E00A30"/>
    <w:rsid w:val="00E03736"/>
    <w:rsid w:val="00E20E5E"/>
    <w:rsid w:val="00E22030"/>
    <w:rsid w:val="00E614CF"/>
    <w:rsid w:val="00E76D0B"/>
    <w:rsid w:val="00EA2FB1"/>
    <w:rsid w:val="00EA7500"/>
    <w:rsid w:val="00EB71F2"/>
    <w:rsid w:val="00EC2DA2"/>
    <w:rsid w:val="00EC4AD9"/>
    <w:rsid w:val="00F22947"/>
    <w:rsid w:val="00F26095"/>
    <w:rsid w:val="00F325E2"/>
    <w:rsid w:val="00F538E2"/>
    <w:rsid w:val="00F61A38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540279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C2A4-4F36-4D11-A37C-36905ABF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Mari Silvia</cp:lastModifiedBy>
  <cp:revision>13</cp:revision>
  <dcterms:created xsi:type="dcterms:W3CDTF">2021-02-15T13:20:00Z</dcterms:created>
  <dcterms:modified xsi:type="dcterms:W3CDTF">2021-05-21T13:06:00Z</dcterms:modified>
</cp:coreProperties>
</file>