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B" w:rsidRPr="00FB056D" w:rsidRDefault="00F47694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8258A6">
        <w:rPr>
          <w:rFonts w:ascii="Times New Roman" w:hAnsi="Times New Roman" w:cs="Times New Roman"/>
          <w:b/>
          <w:sz w:val="24"/>
        </w:rPr>
        <w:t>D</w:t>
      </w:r>
      <w:r w:rsidR="00BB5B6B" w:rsidRPr="00FB056D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>-</w:t>
      </w:r>
      <w:r w:rsidR="00BB5B6B" w:rsidRPr="00FB056D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AF</w:t>
      </w:r>
      <w:r w:rsidR="006E47C1">
        <w:rPr>
          <w:rFonts w:ascii="Times New Roman" w:hAnsi="Times New Roman" w:cs="Times New Roman"/>
          <w:b/>
          <w:sz w:val="24"/>
        </w:rPr>
        <w:t>-2020-…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E24EAC" w:rsidP="001F7B66">
      <w:pPr>
        <w:pStyle w:val="CM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Bando di finanziamento</w:t>
      </w:r>
      <w:r w:rsidR="001F7B66" w:rsidRPr="00FB056D">
        <w:rPr>
          <w:color w:val="000000"/>
          <w:sz w:val="22"/>
          <w:szCs w:val="22"/>
        </w:rPr>
        <w:t xml:space="preserve"> n. </w:t>
      </w:r>
      <w:r w:rsidR="00380C73">
        <w:rPr>
          <w:color w:val="000000"/>
          <w:sz w:val="22"/>
          <w:szCs w:val="22"/>
        </w:rPr>
        <w:t>DC</w:t>
      </w:r>
      <w:r w:rsidR="006E47C1">
        <w:rPr>
          <w:color w:val="000000"/>
          <w:sz w:val="22"/>
          <w:szCs w:val="22"/>
        </w:rPr>
        <w:t>-UAF-2020-….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6E5C2B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 xml:space="preserve">progetti di formazione relativi alla </w:t>
      </w:r>
      <w:r w:rsidR="006E47C1" w:rsidRPr="006E47C1">
        <w:rPr>
          <w:sz w:val="22"/>
          <w:szCs w:val="22"/>
        </w:rPr>
        <w:t>“Prosecuzione del Progetto ESERO Italia”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323224577"/>
      <w:bookmarkStart w:id="10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9"/>
      <w:bookmarkEnd w:id="10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1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2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8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0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1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</w:t>
      </w:r>
      <w:r w:rsidR="002079D0">
        <w:rPr>
          <w:rFonts w:ascii="Times New Roman" w:hAnsi="Times New Roman" w:cs="Times New Roman"/>
          <w:sz w:val="22"/>
          <w:szCs w:val="22"/>
        </w:rPr>
        <w:t>, comunque fino al 31/12/2022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  <w:bookmarkStart w:id="24" w:name="_GoBack"/>
      <w:bookmarkEnd w:id="24"/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lastRenderedPageBreak/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  <w:r w:rsidR="006E47C1">
              <w:rPr>
                <w:rFonts w:ascii="Times New Roman" w:hAnsi="Times New Roman" w:cs="Times New Roman"/>
              </w:rPr>
              <w:t xml:space="preserve"> Reggente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2B" w:rsidRDefault="006E5C2B" w:rsidP="0023258C">
      <w:pPr>
        <w:spacing w:after="0" w:line="240" w:lineRule="auto"/>
      </w:pPr>
      <w:r>
        <w:separator/>
      </w:r>
    </w:p>
  </w:endnote>
  <w:endnote w:type="continuationSeparator" w:id="0">
    <w:p w:rsidR="006E5C2B" w:rsidRDefault="006E5C2B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2B" w:rsidRDefault="006E5C2B" w:rsidP="0023258C">
      <w:pPr>
        <w:spacing w:after="0" w:line="240" w:lineRule="auto"/>
      </w:pPr>
      <w:r>
        <w:separator/>
      </w:r>
    </w:p>
  </w:footnote>
  <w:footnote w:type="continuationSeparator" w:id="0">
    <w:p w:rsidR="006E5C2B" w:rsidRDefault="006E5C2B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079D0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6E5C2B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258A6"/>
    <w:rsid w:val="00830858"/>
    <w:rsid w:val="00831615"/>
    <w:rsid w:val="00835DF0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1559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9FCE-E6B4-4E4A-AB84-19D73AC6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Colucci Angelo</cp:lastModifiedBy>
  <cp:revision>13</cp:revision>
  <cp:lastPrinted>2020-01-31T10:22:00Z</cp:lastPrinted>
  <dcterms:created xsi:type="dcterms:W3CDTF">2017-07-07T16:11:00Z</dcterms:created>
  <dcterms:modified xsi:type="dcterms:W3CDTF">2020-11-02T16:50:00Z</dcterms:modified>
</cp:coreProperties>
</file>